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BF78" w14:textId="2E8EE538" w:rsidR="000E7305" w:rsidRPr="00396FDD" w:rsidRDefault="000E7305" w:rsidP="000E7305">
      <w:pPr>
        <w:tabs>
          <w:tab w:val="left" w:pos="2943"/>
        </w:tabs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7617D7B" w14:textId="6B04791A" w:rsidR="00300CA7" w:rsidRPr="006810A4" w:rsidRDefault="000E7305" w:rsidP="000E7305">
      <w:pPr>
        <w:widowControl w:val="0"/>
        <w:tabs>
          <w:tab w:val="left" w:pos="10206"/>
        </w:tabs>
        <w:autoSpaceDE w:val="0"/>
        <w:autoSpaceDN w:val="0"/>
        <w:adjustRightInd w:val="0"/>
        <w:spacing w:before="0" w:after="0"/>
        <w:ind w:left="0" w:right="141" w:firstLine="0"/>
        <w:jc w:val="center"/>
        <w:rPr>
          <w:rFonts w:ascii="Arial" w:hAnsi="Arial" w:cs="Arial"/>
          <w:b/>
          <w:bCs/>
        </w:rPr>
      </w:pPr>
      <w:r w:rsidRPr="006810A4">
        <w:rPr>
          <w:rFonts w:ascii="Arial" w:hAnsi="Arial" w:cs="Arial"/>
          <w:b/>
          <w:bCs/>
        </w:rPr>
        <w:t xml:space="preserve">Zahtjev za odobravanje promjene organizacije i strukture </w:t>
      </w:r>
      <w:r w:rsidR="006F36CF">
        <w:rPr>
          <w:rFonts w:ascii="Arial" w:hAnsi="Arial" w:cs="Arial"/>
          <w:b/>
          <w:bCs/>
        </w:rPr>
        <w:t>zračnog</w:t>
      </w:r>
      <w:r w:rsidRPr="006810A4">
        <w:rPr>
          <w:rFonts w:ascii="Arial" w:hAnsi="Arial" w:cs="Arial"/>
          <w:b/>
          <w:bCs/>
        </w:rPr>
        <w:t xml:space="preserve"> prostora </w:t>
      </w:r>
    </w:p>
    <w:p w14:paraId="5E8C84FE" w14:textId="3217A636" w:rsidR="000E7305" w:rsidRPr="006810A4" w:rsidRDefault="000E7305" w:rsidP="000E7305">
      <w:pPr>
        <w:widowControl w:val="0"/>
        <w:tabs>
          <w:tab w:val="left" w:pos="10206"/>
        </w:tabs>
        <w:autoSpaceDE w:val="0"/>
        <w:autoSpaceDN w:val="0"/>
        <w:adjustRightInd w:val="0"/>
        <w:spacing w:before="0" w:after="0"/>
        <w:ind w:left="0" w:right="141" w:firstLine="0"/>
        <w:jc w:val="center"/>
        <w:rPr>
          <w:rFonts w:ascii="Arial" w:hAnsi="Arial" w:cs="Arial"/>
          <w:b/>
          <w:bCs/>
        </w:rPr>
      </w:pPr>
      <w:r w:rsidRPr="006810A4">
        <w:rPr>
          <w:rFonts w:ascii="Arial" w:hAnsi="Arial" w:cs="Arial"/>
          <w:b/>
          <w:bCs/>
        </w:rPr>
        <w:t>u FIR Sarajevo</w:t>
      </w:r>
      <w:r w:rsidR="00300CA7" w:rsidRPr="006810A4">
        <w:rPr>
          <w:rStyle w:val="FootnoteReference"/>
          <w:rFonts w:ascii="Arial" w:hAnsi="Arial" w:cs="Arial"/>
          <w:b/>
          <w:bCs/>
        </w:rPr>
        <w:footnoteReference w:id="1"/>
      </w:r>
    </w:p>
    <w:p w14:paraId="442E1FA2" w14:textId="131C4F40" w:rsidR="000E7305" w:rsidRPr="006810A4" w:rsidRDefault="000E7305" w:rsidP="000E7305">
      <w:pPr>
        <w:tabs>
          <w:tab w:val="left" w:pos="1595"/>
        </w:tabs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6222"/>
      </w:tblGrid>
      <w:tr w:rsidR="000E7305" w:rsidRPr="006810A4" w14:paraId="12837645" w14:textId="77777777" w:rsidTr="004D1E1F">
        <w:trPr>
          <w:trHeight w:val="340"/>
        </w:trPr>
        <w:tc>
          <w:tcPr>
            <w:tcW w:w="2820" w:type="dxa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05EE0A0" w14:textId="55709F0D" w:rsidR="000E7305" w:rsidRPr="006810A4" w:rsidRDefault="000E7305" w:rsidP="00FE79D3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10A4">
              <w:rPr>
                <w:rFonts w:ascii="Arial" w:hAnsi="Arial" w:cs="Arial"/>
                <w:b/>
                <w:sz w:val="18"/>
                <w:szCs w:val="18"/>
              </w:rPr>
              <w:t>DATUM:</w:t>
            </w:r>
          </w:p>
        </w:tc>
        <w:tc>
          <w:tcPr>
            <w:tcW w:w="6222" w:type="dxa"/>
            <w:tcBorders>
              <w:bottom w:val="single" w:sz="6" w:space="0" w:color="auto"/>
            </w:tcBorders>
            <w:vAlign w:val="center"/>
          </w:tcPr>
          <w:p w14:paraId="42DC24FB" w14:textId="77777777" w:rsidR="000E7305" w:rsidRPr="006810A4" w:rsidRDefault="000E7305" w:rsidP="00FE79D3">
            <w:pPr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5960AE68" w14:textId="77777777" w:rsidTr="00300CA7">
        <w:trPr>
          <w:trHeight w:hRule="exact"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0502D" w14:textId="1CE364E5" w:rsidR="00FE79D3" w:rsidRPr="006810A4" w:rsidRDefault="00FE79D3" w:rsidP="007D4A83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10A4">
              <w:rPr>
                <w:rFonts w:ascii="Arial" w:hAnsi="Arial" w:cs="Arial"/>
                <w:b/>
                <w:sz w:val="18"/>
                <w:szCs w:val="18"/>
              </w:rPr>
              <w:t xml:space="preserve">PODACI O </w:t>
            </w:r>
            <w:r w:rsidR="007D4A83" w:rsidRPr="006810A4">
              <w:rPr>
                <w:rFonts w:ascii="Arial" w:hAnsi="Arial" w:cs="Arial"/>
                <w:b/>
                <w:sz w:val="18"/>
                <w:szCs w:val="18"/>
              </w:rPr>
              <w:t>PODNOSIOCU</w:t>
            </w:r>
            <w:r w:rsidRPr="006810A4">
              <w:rPr>
                <w:rFonts w:ascii="Arial" w:hAnsi="Arial" w:cs="Arial"/>
                <w:b/>
                <w:sz w:val="18"/>
                <w:szCs w:val="18"/>
              </w:rPr>
              <w:t xml:space="preserve"> ZAHTJEVA</w:t>
            </w:r>
          </w:p>
        </w:tc>
      </w:tr>
      <w:tr w:rsidR="00FE79D3" w:rsidRPr="006810A4" w14:paraId="09C4055F" w14:textId="77777777" w:rsidTr="000E7305">
        <w:trPr>
          <w:trHeight w:hRule="exact" w:val="340"/>
        </w:trPr>
        <w:tc>
          <w:tcPr>
            <w:tcW w:w="2820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D0FA05F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Ime i Prezime:</w:t>
            </w:r>
          </w:p>
        </w:tc>
        <w:tc>
          <w:tcPr>
            <w:tcW w:w="6222" w:type="dxa"/>
            <w:tcBorders>
              <w:top w:val="single" w:sz="6" w:space="0" w:color="auto"/>
            </w:tcBorders>
            <w:vAlign w:val="center"/>
          </w:tcPr>
          <w:p w14:paraId="0B885F7D" w14:textId="77777777" w:rsidR="00FE79D3" w:rsidRPr="006810A4" w:rsidRDefault="00FE79D3" w:rsidP="00FE79D3">
            <w:pPr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7794C1C0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400EC183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6222" w:type="dxa"/>
            <w:vAlign w:val="center"/>
          </w:tcPr>
          <w:p w14:paraId="11229AAE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64831F71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20D9D9F7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6222" w:type="dxa"/>
            <w:vAlign w:val="center"/>
          </w:tcPr>
          <w:p w14:paraId="608B8BE8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1647BB7F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155A1BED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6222" w:type="dxa"/>
            <w:vAlign w:val="center"/>
          </w:tcPr>
          <w:p w14:paraId="3CEE1FD3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40E85510" w14:textId="77777777" w:rsidTr="005A6568">
        <w:trPr>
          <w:trHeight w:hRule="exact" w:val="340"/>
        </w:trPr>
        <w:tc>
          <w:tcPr>
            <w:tcW w:w="2820" w:type="dxa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8F0A272" w14:textId="36650EF6" w:rsidR="00FE79D3" w:rsidRPr="006810A4" w:rsidRDefault="00FE79D3" w:rsidP="00D866F7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E-</w:t>
            </w:r>
            <w:r w:rsidR="00D866F7">
              <w:rPr>
                <w:rFonts w:ascii="Arial" w:hAnsi="Arial" w:cs="Arial"/>
                <w:sz w:val="18"/>
                <w:szCs w:val="18"/>
              </w:rPr>
              <w:t>mail</w:t>
            </w:r>
            <w:r w:rsidRPr="00681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2" w:type="dxa"/>
            <w:tcBorders>
              <w:bottom w:val="single" w:sz="6" w:space="0" w:color="auto"/>
            </w:tcBorders>
            <w:vAlign w:val="center"/>
          </w:tcPr>
          <w:p w14:paraId="2294C8CE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191910A8" w14:textId="77777777" w:rsidTr="00300CA7">
        <w:trPr>
          <w:trHeight w:hRule="exact"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141291" w14:textId="6F9B2AB8" w:rsidR="00FE79D3" w:rsidRPr="006810A4" w:rsidRDefault="00FE79D3" w:rsidP="00396FDD">
            <w:pPr>
              <w:spacing w:before="0" w:after="0"/>
              <w:ind w:left="19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810A4">
              <w:rPr>
                <w:rFonts w:ascii="Arial" w:hAnsi="Arial" w:cs="Arial"/>
                <w:b/>
                <w:sz w:val="18"/>
                <w:szCs w:val="18"/>
              </w:rPr>
              <w:t xml:space="preserve">PODACI O SUBJEKTU KOJI ĆE OBAVLJATI AKTIVNOSTI U </w:t>
            </w:r>
            <w:r w:rsidR="006F36CF">
              <w:rPr>
                <w:rFonts w:ascii="Arial" w:hAnsi="Arial" w:cs="Arial"/>
                <w:b/>
                <w:sz w:val="18"/>
                <w:szCs w:val="18"/>
              </w:rPr>
              <w:t>ZRAČNOM</w:t>
            </w:r>
            <w:r w:rsidRPr="006810A4">
              <w:rPr>
                <w:rFonts w:ascii="Arial" w:hAnsi="Arial" w:cs="Arial"/>
                <w:b/>
                <w:sz w:val="18"/>
                <w:szCs w:val="18"/>
              </w:rPr>
              <w:t xml:space="preserve"> PROSTORU</w:t>
            </w:r>
          </w:p>
        </w:tc>
      </w:tr>
      <w:tr w:rsidR="00FE79D3" w:rsidRPr="006810A4" w14:paraId="6827FEAA" w14:textId="77777777" w:rsidTr="005A6568">
        <w:trPr>
          <w:trHeight w:hRule="exact" w:val="340"/>
        </w:trPr>
        <w:tc>
          <w:tcPr>
            <w:tcW w:w="2820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1A0B78C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Naziv subjekta:</w:t>
            </w:r>
          </w:p>
        </w:tc>
        <w:tc>
          <w:tcPr>
            <w:tcW w:w="6222" w:type="dxa"/>
            <w:tcBorders>
              <w:top w:val="single" w:sz="6" w:space="0" w:color="auto"/>
            </w:tcBorders>
            <w:vAlign w:val="center"/>
          </w:tcPr>
          <w:p w14:paraId="3DAE70BE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20A76690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6161B133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6222" w:type="dxa"/>
            <w:vAlign w:val="center"/>
          </w:tcPr>
          <w:p w14:paraId="7BD7CB83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0655D72F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51167376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6222" w:type="dxa"/>
            <w:vAlign w:val="center"/>
          </w:tcPr>
          <w:p w14:paraId="655844D7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6D8537F6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262CC8D8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6222" w:type="dxa"/>
            <w:vAlign w:val="center"/>
          </w:tcPr>
          <w:p w14:paraId="1F21C4BD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3E698046" w14:textId="77777777" w:rsidTr="005A6568">
        <w:trPr>
          <w:trHeight w:hRule="exact" w:val="340"/>
        </w:trPr>
        <w:tc>
          <w:tcPr>
            <w:tcW w:w="2820" w:type="dxa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AC0C624" w14:textId="73C5BAAD" w:rsidR="00FE79D3" w:rsidRPr="006810A4" w:rsidRDefault="00FE79D3" w:rsidP="00EB6006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E-</w:t>
            </w:r>
            <w:r w:rsidR="00EB6006">
              <w:rPr>
                <w:rFonts w:ascii="Arial" w:hAnsi="Arial" w:cs="Arial"/>
                <w:sz w:val="18"/>
                <w:szCs w:val="18"/>
              </w:rPr>
              <w:t>mail</w:t>
            </w:r>
            <w:r w:rsidRPr="00681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2" w:type="dxa"/>
            <w:tcBorders>
              <w:bottom w:val="single" w:sz="6" w:space="0" w:color="auto"/>
            </w:tcBorders>
            <w:vAlign w:val="center"/>
          </w:tcPr>
          <w:p w14:paraId="407E0A9A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4EE53753" w14:textId="77777777" w:rsidTr="00300CA7">
        <w:trPr>
          <w:trHeight w:hRule="exact"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6ADE76" w14:textId="2BC9556A" w:rsidR="00FE79D3" w:rsidRPr="006810A4" w:rsidRDefault="00FE79D3" w:rsidP="00FE79D3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10A4">
              <w:rPr>
                <w:rFonts w:ascii="Arial" w:hAnsi="Arial" w:cs="Arial"/>
                <w:b/>
                <w:sz w:val="18"/>
                <w:szCs w:val="18"/>
              </w:rPr>
              <w:t>PODACI O VRSTI AKTIVNOSTI</w:t>
            </w:r>
          </w:p>
        </w:tc>
      </w:tr>
      <w:tr w:rsidR="00FE79D3" w:rsidRPr="006810A4" w14:paraId="6933A34E" w14:textId="77777777" w:rsidTr="005A6568"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6F42B27" w14:textId="01AAF399" w:rsidR="00FE79D3" w:rsidRPr="006810A4" w:rsidRDefault="00FE79D3" w:rsidP="00396FDD">
            <w:pPr>
              <w:spacing w:before="0" w:after="0"/>
              <w:ind w:left="19" w:firstLine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 xml:space="preserve">Pojasniti 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>koja vrsta aktivnosti će se</w:t>
            </w:r>
            <w:r w:rsidR="00396FDD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10A4">
              <w:rPr>
                <w:rFonts w:ascii="Arial" w:hAnsi="Arial" w:cs="Arial"/>
                <w:sz w:val="18"/>
                <w:szCs w:val="18"/>
              </w:rPr>
              <w:t xml:space="preserve">obavljati u </w:t>
            </w:r>
            <w:r w:rsidR="006F36CF">
              <w:rPr>
                <w:rFonts w:ascii="Arial" w:hAnsi="Arial" w:cs="Arial"/>
                <w:sz w:val="18"/>
                <w:szCs w:val="18"/>
              </w:rPr>
              <w:t>zračnom</w:t>
            </w:r>
            <w:r w:rsidRPr="006810A4">
              <w:rPr>
                <w:rFonts w:ascii="Arial" w:hAnsi="Arial" w:cs="Arial"/>
                <w:sz w:val="18"/>
                <w:szCs w:val="18"/>
              </w:rPr>
              <w:t xml:space="preserve"> prostoru.</w:t>
            </w:r>
          </w:p>
        </w:tc>
        <w:tc>
          <w:tcPr>
            <w:tcW w:w="62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8683C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714F7F7E" w14:textId="77777777" w:rsidTr="00300CA7">
        <w:trPr>
          <w:trHeight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CDB8C" w14:textId="12EAF49A" w:rsidR="00FE79D3" w:rsidRPr="006810A4" w:rsidRDefault="00FE79D3" w:rsidP="0004479B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10A4">
              <w:rPr>
                <w:rFonts w:ascii="Arial" w:hAnsi="Arial" w:cs="Arial"/>
                <w:b/>
                <w:sz w:val="18"/>
                <w:szCs w:val="18"/>
              </w:rPr>
              <w:t xml:space="preserve">GRANICE STRUKTURE U </w:t>
            </w:r>
            <w:r w:rsidR="006F36CF">
              <w:rPr>
                <w:rFonts w:ascii="Arial" w:hAnsi="Arial" w:cs="Arial"/>
                <w:b/>
                <w:sz w:val="18"/>
                <w:szCs w:val="18"/>
              </w:rPr>
              <w:t>ZRAČNOM</w:t>
            </w:r>
            <w:r w:rsidRPr="006810A4">
              <w:rPr>
                <w:rFonts w:ascii="Arial" w:hAnsi="Arial" w:cs="Arial"/>
                <w:b/>
                <w:sz w:val="18"/>
                <w:szCs w:val="18"/>
              </w:rPr>
              <w:t xml:space="preserve"> PROSTORU</w:t>
            </w:r>
          </w:p>
        </w:tc>
      </w:tr>
      <w:tr w:rsidR="00FE79D3" w:rsidRPr="006810A4" w14:paraId="3B18E107" w14:textId="77777777" w:rsidTr="005A6568">
        <w:trPr>
          <w:trHeight w:val="720"/>
        </w:trPr>
        <w:tc>
          <w:tcPr>
            <w:tcW w:w="2820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B6330AC" w14:textId="2246EB4A" w:rsidR="00FE79D3" w:rsidRPr="006810A4" w:rsidRDefault="00FE79D3" w:rsidP="00396FDD">
            <w:pPr>
              <w:spacing w:before="0" w:after="0"/>
              <w:ind w:left="19" w:hanging="19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Navest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>i lateralne granice strukture u</w:t>
            </w:r>
            <w:r w:rsidR="00396FDD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36CF">
              <w:rPr>
                <w:rFonts w:ascii="Arial" w:hAnsi="Arial" w:cs="Arial"/>
                <w:sz w:val="18"/>
                <w:szCs w:val="18"/>
              </w:rPr>
              <w:t>zračnom</w:t>
            </w:r>
            <w:r w:rsidRPr="006810A4">
              <w:rPr>
                <w:rFonts w:ascii="Arial" w:hAnsi="Arial" w:cs="Arial"/>
                <w:sz w:val="18"/>
                <w:szCs w:val="18"/>
              </w:rPr>
              <w:t xml:space="preserve"> prostoru (WGS 84)</w:t>
            </w:r>
          </w:p>
        </w:tc>
        <w:tc>
          <w:tcPr>
            <w:tcW w:w="6222" w:type="dxa"/>
            <w:tcBorders>
              <w:top w:val="single" w:sz="6" w:space="0" w:color="auto"/>
            </w:tcBorders>
            <w:vAlign w:val="center"/>
          </w:tcPr>
          <w:p w14:paraId="474EF4F9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6327A0FE" w14:textId="77777777" w:rsidTr="005A6568">
        <w:trPr>
          <w:trHeight w:val="720"/>
        </w:trPr>
        <w:tc>
          <w:tcPr>
            <w:tcW w:w="2820" w:type="dxa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4140B37" w14:textId="177222DE" w:rsidR="00FE79D3" w:rsidRPr="006810A4" w:rsidRDefault="00FE79D3" w:rsidP="00396FDD">
            <w:pPr>
              <w:spacing w:before="0"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Navesti vertikalne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granice strukture</w:t>
            </w:r>
            <w:r w:rsidR="00396FDD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10A4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="006F36CF">
              <w:rPr>
                <w:rFonts w:ascii="Arial" w:hAnsi="Arial" w:cs="Arial"/>
                <w:sz w:val="18"/>
                <w:szCs w:val="18"/>
              </w:rPr>
              <w:t>zračnom</w:t>
            </w:r>
            <w:r w:rsidRPr="006810A4">
              <w:rPr>
                <w:rFonts w:ascii="Arial" w:hAnsi="Arial" w:cs="Arial"/>
                <w:sz w:val="18"/>
                <w:szCs w:val="18"/>
              </w:rPr>
              <w:t xml:space="preserve"> prostoru.</w:t>
            </w:r>
          </w:p>
        </w:tc>
        <w:tc>
          <w:tcPr>
            <w:tcW w:w="6222" w:type="dxa"/>
            <w:tcBorders>
              <w:bottom w:val="single" w:sz="6" w:space="0" w:color="auto"/>
            </w:tcBorders>
            <w:vAlign w:val="center"/>
          </w:tcPr>
          <w:p w14:paraId="2FFEF5C7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79F16C6A" w14:textId="77777777" w:rsidTr="00300CA7">
        <w:trPr>
          <w:trHeight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C9449" w14:textId="5B61B839" w:rsidR="00FE79D3" w:rsidRPr="006810A4" w:rsidRDefault="00FE79D3" w:rsidP="00396FDD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10A4">
              <w:rPr>
                <w:rFonts w:ascii="Arial" w:hAnsi="Arial" w:cs="Arial"/>
                <w:b/>
                <w:sz w:val="18"/>
                <w:szCs w:val="18"/>
              </w:rPr>
              <w:t xml:space="preserve">PODACI O PLANIRANOM VREMENU </w:t>
            </w:r>
            <w:r w:rsidR="008E12D4" w:rsidRPr="006810A4">
              <w:rPr>
                <w:rFonts w:ascii="Arial" w:hAnsi="Arial" w:cs="Arial"/>
                <w:b/>
                <w:sz w:val="18"/>
                <w:szCs w:val="18"/>
              </w:rPr>
              <w:t xml:space="preserve">OBAVLJANJA AKTIVNOSTI U </w:t>
            </w:r>
            <w:r w:rsidR="006F36CF">
              <w:rPr>
                <w:rFonts w:ascii="Arial" w:hAnsi="Arial" w:cs="Arial"/>
                <w:b/>
                <w:sz w:val="18"/>
                <w:szCs w:val="18"/>
              </w:rPr>
              <w:t>ZRAČNOM</w:t>
            </w:r>
            <w:r w:rsidR="00396FDD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10A4">
              <w:rPr>
                <w:rFonts w:ascii="Arial" w:hAnsi="Arial" w:cs="Arial"/>
                <w:b/>
                <w:sz w:val="18"/>
                <w:szCs w:val="18"/>
              </w:rPr>
              <w:t>PROSTORU.</w:t>
            </w:r>
          </w:p>
        </w:tc>
      </w:tr>
      <w:tr w:rsidR="00FE79D3" w:rsidRPr="006810A4" w14:paraId="4F861953" w14:textId="77777777" w:rsidTr="005A6568">
        <w:trPr>
          <w:trHeight w:val="720"/>
        </w:trPr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F93D287" w14:textId="4AA9E008" w:rsidR="00FE79D3" w:rsidRPr="006810A4" w:rsidRDefault="00FE79D3" w:rsidP="00396FDD">
            <w:pPr>
              <w:spacing w:before="0"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P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>ojasniti periodičnost i navesti</w:t>
            </w:r>
            <w:r w:rsidR="00396FDD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>planirano vrijeme obavljanja</w:t>
            </w:r>
            <w:r w:rsidR="00396FDD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10A4">
              <w:rPr>
                <w:rFonts w:ascii="Arial" w:hAnsi="Arial" w:cs="Arial"/>
                <w:sz w:val="18"/>
                <w:szCs w:val="18"/>
              </w:rPr>
              <w:t xml:space="preserve">aktivnosti u </w:t>
            </w:r>
            <w:r w:rsidR="006F36CF">
              <w:rPr>
                <w:rFonts w:ascii="Arial" w:hAnsi="Arial" w:cs="Arial"/>
                <w:sz w:val="18"/>
                <w:szCs w:val="18"/>
              </w:rPr>
              <w:t>zračnom</w:t>
            </w:r>
            <w:r w:rsidRPr="006810A4">
              <w:rPr>
                <w:rFonts w:ascii="Arial" w:hAnsi="Arial" w:cs="Arial"/>
                <w:sz w:val="18"/>
                <w:szCs w:val="18"/>
              </w:rPr>
              <w:t xml:space="preserve"> prostoru.</w:t>
            </w:r>
          </w:p>
        </w:tc>
        <w:tc>
          <w:tcPr>
            <w:tcW w:w="62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081F4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4B5EAECD" w14:textId="77777777" w:rsidTr="00300CA7">
        <w:trPr>
          <w:trHeight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65B05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b/>
                <w:sz w:val="18"/>
                <w:szCs w:val="18"/>
              </w:rPr>
              <w:t>NAPOMENA</w:t>
            </w:r>
          </w:p>
        </w:tc>
      </w:tr>
      <w:tr w:rsidR="00FE79D3" w:rsidRPr="006810A4" w14:paraId="5590EBD0" w14:textId="77777777" w:rsidTr="005A6568">
        <w:trPr>
          <w:trHeight w:val="72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64BC1A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9D3" w:rsidRPr="006810A4" w14:paraId="22CAE6DE" w14:textId="77777777" w:rsidTr="00300CA7">
        <w:trPr>
          <w:trHeight w:val="340"/>
        </w:trPr>
        <w:tc>
          <w:tcPr>
            <w:tcW w:w="28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37782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b/>
                <w:sz w:val="18"/>
                <w:szCs w:val="18"/>
              </w:rPr>
              <w:t>POTPIS</w:t>
            </w:r>
          </w:p>
        </w:tc>
        <w:tc>
          <w:tcPr>
            <w:tcW w:w="62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FC941E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A1054" w14:textId="18BC6667" w:rsidR="00E62D0C" w:rsidRPr="006810A4" w:rsidRDefault="00E62D0C" w:rsidP="000E7305">
      <w:pPr>
        <w:tabs>
          <w:tab w:val="left" w:pos="1429"/>
        </w:tabs>
        <w:spacing w:before="0" w:after="0"/>
        <w:ind w:left="0" w:firstLine="0"/>
      </w:pPr>
    </w:p>
    <w:p w14:paraId="475561EE" w14:textId="6E106EFF" w:rsidR="005A6568" w:rsidRPr="006810A4" w:rsidRDefault="006F36CF" w:rsidP="006F36CF">
      <w:pPr>
        <w:tabs>
          <w:tab w:val="left" w:pos="345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</w:p>
    <w:p w14:paraId="6CA7FACD" w14:textId="77777777" w:rsidR="00AB1D10" w:rsidRDefault="00AB1D10" w:rsidP="00584AA9">
      <w:pPr>
        <w:spacing w:before="0" w:after="0"/>
        <w:jc w:val="center"/>
        <w:rPr>
          <w:rFonts w:ascii="Arial" w:hAnsi="Arial" w:cs="Arial"/>
          <w:b/>
          <w:sz w:val="26"/>
          <w:szCs w:val="26"/>
        </w:rPr>
      </w:pPr>
    </w:p>
    <w:p w14:paraId="7C22ACBD" w14:textId="0CFA6751" w:rsidR="00584AA9" w:rsidRPr="006810A4" w:rsidRDefault="00584AA9" w:rsidP="00584AA9">
      <w:pPr>
        <w:spacing w:before="0" w:after="0"/>
        <w:jc w:val="center"/>
        <w:rPr>
          <w:rFonts w:ascii="Arial" w:hAnsi="Arial" w:cs="Arial"/>
          <w:b/>
          <w:sz w:val="26"/>
          <w:szCs w:val="26"/>
        </w:rPr>
      </w:pPr>
      <w:r w:rsidRPr="006810A4">
        <w:rPr>
          <w:rFonts w:ascii="Arial" w:hAnsi="Arial" w:cs="Arial"/>
          <w:b/>
          <w:sz w:val="26"/>
          <w:szCs w:val="26"/>
        </w:rPr>
        <w:t xml:space="preserve">UPUTSTVO </w:t>
      </w:r>
      <w:r w:rsidR="009E0588" w:rsidRPr="006810A4">
        <w:rPr>
          <w:rFonts w:ascii="Arial" w:hAnsi="Arial" w:cs="Arial"/>
          <w:b/>
          <w:sz w:val="26"/>
          <w:szCs w:val="26"/>
        </w:rPr>
        <w:t>ZA IZRADU PROCJENE RIZIKA</w:t>
      </w:r>
    </w:p>
    <w:p w14:paraId="5949CAAA" w14:textId="77777777" w:rsidR="00584AA9" w:rsidRPr="006810A4" w:rsidRDefault="00584AA9" w:rsidP="005A6568">
      <w:pPr>
        <w:spacing w:before="0" w:after="0"/>
        <w:rPr>
          <w:rFonts w:ascii="Arial" w:hAnsi="Arial" w:cs="Arial"/>
          <w:b/>
        </w:rPr>
      </w:pPr>
    </w:p>
    <w:p w14:paraId="53067BA9" w14:textId="6E3976B5" w:rsidR="00F57E8C" w:rsidRPr="006810A4" w:rsidRDefault="00F57E8C" w:rsidP="00F57E8C">
      <w:pPr>
        <w:pStyle w:val="Heading1"/>
        <w:rPr>
          <w:color w:val="auto"/>
        </w:rPr>
      </w:pPr>
      <w:r w:rsidRPr="006810A4">
        <w:rPr>
          <w:color w:val="auto"/>
        </w:rPr>
        <w:t>PROCJENA RIZIKA</w:t>
      </w:r>
    </w:p>
    <w:p w14:paraId="147F6718" w14:textId="77777777" w:rsidR="00F57E8C" w:rsidRPr="006810A4" w:rsidRDefault="00F57E8C" w:rsidP="005A6568">
      <w:pPr>
        <w:spacing w:before="0" w:after="0"/>
        <w:rPr>
          <w:rFonts w:ascii="Arial" w:hAnsi="Arial" w:cs="Arial"/>
          <w:b/>
        </w:rPr>
      </w:pPr>
    </w:p>
    <w:p w14:paraId="5F825AFC" w14:textId="4741B347" w:rsidR="00F57E8C" w:rsidRPr="006810A4" w:rsidRDefault="00F57E8C" w:rsidP="00F57E8C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>Podnosi</w:t>
      </w:r>
      <w:r w:rsidR="006F36CF">
        <w:rPr>
          <w:rFonts w:ascii="Arial" w:hAnsi="Arial" w:cs="Arial"/>
        </w:rPr>
        <w:t>telj</w:t>
      </w:r>
      <w:r w:rsidRPr="006810A4">
        <w:rPr>
          <w:rFonts w:ascii="Arial" w:hAnsi="Arial" w:cs="Arial"/>
        </w:rPr>
        <w:t xml:space="preserve"> zahtjeva procjenu rizika zajedno sa predloženim ublažavanjem rizika izrađuje u skladu sa zahtjevima utvrđenim u Pravilniku o sistemu upravljanja </w:t>
      </w:r>
      <w:r w:rsidR="006F36CF">
        <w:rPr>
          <w:rFonts w:ascii="Arial" w:hAnsi="Arial" w:cs="Arial"/>
        </w:rPr>
        <w:t>sigurnošću</w:t>
      </w:r>
      <w:r w:rsidRPr="006810A4">
        <w:rPr>
          <w:rFonts w:ascii="Arial" w:hAnsi="Arial" w:cs="Arial"/>
        </w:rPr>
        <w:t xml:space="preserve"> </w:t>
      </w:r>
      <w:r w:rsidR="006F36CF">
        <w:rPr>
          <w:rFonts w:ascii="Arial" w:hAnsi="Arial" w:cs="Arial"/>
        </w:rPr>
        <w:t>zračne</w:t>
      </w:r>
      <w:r w:rsidRPr="006810A4">
        <w:rPr>
          <w:rFonts w:ascii="Arial" w:hAnsi="Arial" w:cs="Arial"/>
        </w:rPr>
        <w:t xml:space="preserve"> plovidbe i ICAO standardima utvrđenim u ICAO dokumentu 9859 (Safety Management Manual (SMM).</w:t>
      </w:r>
    </w:p>
    <w:p w14:paraId="4F4B3D67" w14:textId="77777777" w:rsidR="00F57E8C" w:rsidRPr="006810A4" w:rsidRDefault="00F57E8C" w:rsidP="005A6568">
      <w:pPr>
        <w:spacing w:before="0" w:after="0"/>
        <w:rPr>
          <w:rFonts w:ascii="Arial" w:hAnsi="Arial" w:cs="Arial"/>
          <w:b/>
        </w:rPr>
      </w:pPr>
    </w:p>
    <w:p w14:paraId="407F3DEF" w14:textId="7D5A4079" w:rsidR="00E62D0C" w:rsidRPr="006810A4" w:rsidRDefault="00DD1CA1" w:rsidP="00F57E8C">
      <w:pPr>
        <w:pStyle w:val="Heading1"/>
        <w:rPr>
          <w:color w:val="auto"/>
        </w:rPr>
      </w:pPr>
      <w:r w:rsidRPr="006810A4">
        <w:rPr>
          <w:color w:val="auto"/>
        </w:rPr>
        <w:t>SADRŽAJ</w:t>
      </w:r>
      <w:r w:rsidR="00E62D0C" w:rsidRPr="006810A4">
        <w:rPr>
          <w:color w:val="auto"/>
        </w:rPr>
        <w:t xml:space="preserve"> </w:t>
      </w:r>
      <w:r w:rsidRPr="006810A4">
        <w:rPr>
          <w:color w:val="auto"/>
        </w:rPr>
        <w:t>PROCJENE RIZIKA</w:t>
      </w:r>
    </w:p>
    <w:p w14:paraId="6C77C520" w14:textId="77777777" w:rsidR="00E62D0C" w:rsidRPr="006810A4" w:rsidRDefault="00E62D0C" w:rsidP="005A6568">
      <w:pPr>
        <w:spacing w:before="0" w:after="0"/>
        <w:rPr>
          <w:rFonts w:ascii="Arial" w:hAnsi="Arial" w:cs="Arial"/>
          <w:b/>
        </w:rPr>
      </w:pPr>
    </w:p>
    <w:p w14:paraId="49D24B85" w14:textId="07046601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Analizu i procjenu uticaja zahtjeva za promjenu organizacije i struktura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u FIR Sarajevo, uključujući i procjenu </w:t>
      </w:r>
      <w:r w:rsidR="006F36CF">
        <w:rPr>
          <w:rFonts w:ascii="Arial" w:hAnsi="Arial" w:cs="Arial"/>
        </w:rPr>
        <w:t>sigurnost</w:t>
      </w:r>
      <w:r w:rsidRPr="006810A4">
        <w:rPr>
          <w:rFonts w:ascii="Arial" w:hAnsi="Arial" w:cs="Arial"/>
        </w:rPr>
        <w:t xml:space="preserve">i kojom se vrši identifikacija opasnosti i procjenu i smanjenja rizika, kao i </w:t>
      </w:r>
      <w:r w:rsidR="00F57E8C" w:rsidRPr="006810A4">
        <w:rPr>
          <w:rFonts w:ascii="Arial" w:hAnsi="Arial" w:cs="Arial"/>
        </w:rPr>
        <w:t>koordinaciju sa podnosi</w:t>
      </w:r>
      <w:r w:rsidR="006F36CF">
        <w:rPr>
          <w:rFonts w:ascii="Arial" w:hAnsi="Arial" w:cs="Arial"/>
        </w:rPr>
        <w:t>teljem</w:t>
      </w:r>
      <w:r w:rsidR="00F57E8C" w:rsidRPr="006810A4">
        <w:rPr>
          <w:rFonts w:ascii="Arial" w:hAnsi="Arial" w:cs="Arial"/>
        </w:rPr>
        <w:t xml:space="preserve"> zahtjeva, koordinaciju sa BHANSA-om, </w:t>
      </w:r>
      <w:r w:rsidRPr="006810A4">
        <w:rPr>
          <w:rFonts w:ascii="Arial" w:hAnsi="Arial" w:cs="Arial"/>
        </w:rPr>
        <w:t xml:space="preserve">koordinaciju sa </w:t>
      </w:r>
      <w:r w:rsidR="00F57E8C" w:rsidRPr="006810A4">
        <w:rPr>
          <w:rFonts w:ascii="Arial" w:hAnsi="Arial" w:cs="Arial"/>
        </w:rPr>
        <w:t>zainteres</w:t>
      </w:r>
      <w:r w:rsidR="006F36CF">
        <w:rPr>
          <w:rFonts w:ascii="Arial" w:hAnsi="Arial" w:cs="Arial"/>
        </w:rPr>
        <w:t>iranim</w:t>
      </w:r>
      <w:r w:rsidR="00F57E8C" w:rsidRPr="006810A4">
        <w:rPr>
          <w:rFonts w:ascii="Arial" w:hAnsi="Arial" w:cs="Arial"/>
        </w:rPr>
        <w:t xml:space="preserve"> </w:t>
      </w:r>
      <w:r w:rsidRPr="006810A4">
        <w:rPr>
          <w:rFonts w:ascii="Arial" w:hAnsi="Arial" w:cs="Arial"/>
        </w:rPr>
        <w:t xml:space="preserve">ATS jedinicama i drugim subjektima sprovodi BHDCA (Odsjek za </w:t>
      </w:r>
      <w:r w:rsidR="006F36CF">
        <w:rPr>
          <w:rFonts w:ascii="Arial" w:hAnsi="Arial" w:cs="Arial"/>
        </w:rPr>
        <w:t>zrak</w:t>
      </w:r>
      <w:r w:rsidRPr="006810A4">
        <w:rPr>
          <w:rFonts w:ascii="Arial" w:hAnsi="Arial" w:cs="Arial"/>
        </w:rPr>
        <w:t>oplovnu navigaciju).</w:t>
      </w:r>
    </w:p>
    <w:p w14:paraId="7F2A6695" w14:textId="398EC384" w:rsidR="00E62D0C" w:rsidRPr="006810A4" w:rsidRDefault="00DD1CA1" w:rsidP="00F57E8C">
      <w:pPr>
        <w:pStyle w:val="Heading2"/>
        <w:ind w:left="567" w:hanging="567"/>
        <w:rPr>
          <w:color w:val="auto"/>
        </w:rPr>
      </w:pPr>
      <w:r w:rsidRPr="006810A4">
        <w:rPr>
          <w:color w:val="auto"/>
          <w:lang w:val="sr-Latn-BA"/>
        </w:rPr>
        <w:t xml:space="preserve">Podaci </w:t>
      </w:r>
      <w:r w:rsidR="00E62D0C" w:rsidRPr="006810A4">
        <w:rPr>
          <w:color w:val="auto"/>
        </w:rPr>
        <w:t xml:space="preserve">o </w:t>
      </w:r>
      <w:proofErr w:type="spellStart"/>
      <w:r w:rsidR="00E62D0C" w:rsidRPr="006810A4">
        <w:rPr>
          <w:color w:val="auto"/>
        </w:rPr>
        <w:t>podnosi</w:t>
      </w:r>
      <w:r w:rsidR="006F36CF">
        <w:rPr>
          <w:color w:val="auto"/>
          <w:lang w:val="sr-Latn-BA"/>
        </w:rPr>
        <w:t>telju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E62D0C" w:rsidRPr="006810A4">
        <w:rPr>
          <w:color w:val="auto"/>
        </w:rPr>
        <w:t>zahtjeva</w:t>
      </w:r>
      <w:proofErr w:type="spellEnd"/>
      <w:r w:rsidR="00E62D0C" w:rsidRPr="006810A4">
        <w:rPr>
          <w:color w:val="auto"/>
        </w:rPr>
        <w:t xml:space="preserve"> za </w:t>
      </w:r>
      <w:proofErr w:type="spellStart"/>
      <w:r w:rsidR="00E62D0C" w:rsidRPr="006810A4">
        <w:rPr>
          <w:color w:val="auto"/>
        </w:rPr>
        <w:t>promjenu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E62D0C" w:rsidRPr="006810A4">
        <w:rPr>
          <w:color w:val="auto"/>
        </w:rPr>
        <w:t>organizacije</w:t>
      </w:r>
      <w:proofErr w:type="spellEnd"/>
      <w:r w:rsidR="00E62D0C" w:rsidRPr="006810A4">
        <w:rPr>
          <w:color w:val="auto"/>
        </w:rPr>
        <w:t xml:space="preserve"> i </w:t>
      </w:r>
      <w:proofErr w:type="spellStart"/>
      <w:r w:rsidR="00E62D0C" w:rsidRPr="006810A4">
        <w:rPr>
          <w:color w:val="auto"/>
        </w:rPr>
        <w:t>strukture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6F36CF">
        <w:rPr>
          <w:color w:val="auto"/>
        </w:rPr>
        <w:t>zračnog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E62D0C" w:rsidRPr="006810A4">
        <w:rPr>
          <w:color w:val="auto"/>
        </w:rPr>
        <w:t>prostora</w:t>
      </w:r>
      <w:proofErr w:type="spellEnd"/>
      <w:r w:rsidR="00E62D0C" w:rsidRPr="006810A4">
        <w:rPr>
          <w:color w:val="auto"/>
        </w:rPr>
        <w:t xml:space="preserve"> u FIR Sarajevo</w:t>
      </w:r>
    </w:p>
    <w:p w14:paraId="18AE4CE8" w14:textId="77777777" w:rsidR="00E62D0C" w:rsidRPr="006810A4" w:rsidRDefault="00E62D0C" w:rsidP="005A6568">
      <w:pPr>
        <w:spacing w:before="0" w:after="0"/>
        <w:rPr>
          <w:rFonts w:ascii="Arial" w:hAnsi="Arial" w:cs="Arial"/>
          <w:b/>
        </w:rPr>
      </w:pPr>
    </w:p>
    <w:p w14:paraId="71C90D9C" w14:textId="30EFE49D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Ime i prezime podnosi</w:t>
      </w:r>
      <w:r w:rsidR="006F36CF">
        <w:rPr>
          <w:rFonts w:ascii="Arial" w:hAnsi="Arial" w:cs="Arial"/>
        </w:rPr>
        <w:t xml:space="preserve">telja </w:t>
      </w:r>
      <w:r w:rsidRPr="006810A4">
        <w:rPr>
          <w:rFonts w:ascii="Arial" w:hAnsi="Arial" w:cs="Arial"/>
        </w:rPr>
        <w:t>zahtjeva;</w:t>
      </w:r>
    </w:p>
    <w:p w14:paraId="491C15C1" w14:textId="77777777" w:rsidR="00E62D0C" w:rsidRPr="006810A4" w:rsidRDefault="00E62D0C" w:rsidP="005A656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57B5F29" w14:textId="00083902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Kontakt poda</w:t>
      </w:r>
      <w:r w:rsidR="00A361F0">
        <w:rPr>
          <w:rFonts w:ascii="Arial" w:hAnsi="Arial" w:cs="Arial"/>
        </w:rPr>
        <w:t>ci</w:t>
      </w:r>
      <w:r w:rsidRPr="006810A4">
        <w:rPr>
          <w:rFonts w:ascii="Arial" w:hAnsi="Arial" w:cs="Arial"/>
        </w:rPr>
        <w:t xml:space="preserve"> podnosi</w:t>
      </w:r>
      <w:r w:rsidR="006F36CF">
        <w:rPr>
          <w:rFonts w:ascii="Arial" w:hAnsi="Arial" w:cs="Arial"/>
        </w:rPr>
        <w:t>telja</w:t>
      </w:r>
      <w:r w:rsidRPr="006810A4">
        <w:rPr>
          <w:rFonts w:ascii="Arial" w:hAnsi="Arial" w:cs="Arial"/>
        </w:rPr>
        <w:t xml:space="preserve"> zahtjeva (adresa, broj telefona, broj fax-a, e-mail i sl.);</w:t>
      </w:r>
    </w:p>
    <w:p w14:paraId="78FE7DC2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562B81D2" w14:textId="300E9E93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Poda</w:t>
      </w:r>
      <w:r w:rsidR="00A361F0">
        <w:rPr>
          <w:rFonts w:ascii="Arial" w:hAnsi="Arial" w:cs="Arial"/>
        </w:rPr>
        <w:t>ci</w:t>
      </w:r>
      <w:r w:rsidRPr="006810A4">
        <w:rPr>
          <w:rFonts w:ascii="Arial" w:hAnsi="Arial" w:cs="Arial"/>
        </w:rPr>
        <w:t xml:space="preserve"> o pravnom subjektu koji će obavljati aktivnosti u strukturi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prostoru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prostora;</w:t>
      </w:r>
    </w:p>
    <w:p w14:paraId="5E20495A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17AAE966" w14:textId="23F6DA8C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Da li podnosi</w:t>
      </w:r>
      <w:r w:rsidR="006F36CF">
        <w:rPr>
          <w:rFonts w:ascii="Arial" w:hAnsi="Arial" w:cs="Arial"/>
        </w:rPr>
        <w:t>telj</w:t>
      </w:r>
      <w:r w:rsidRPr="006810A4">
        <w:rPr>
          <w:rFonts w:ascii="Arial" w:hAnsi="Arial" w:cs="Arial"/>
        </w:rPr>
        <w:t xml:space="preserve"> zahtjeva ili pravni subjekt koji će obavljati aktivnosti u strukturi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prostoru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posjeduje odobrenja potrebna za obavljanje aktivnosti izdata od nadležnih institucija.</w:t>
      </w:r>
    </w:p>
    <w:p w14:paraId="12C8B085" w14:textId="77777777" w:rsidR="00E62D0C" w:rsidRPr="006810A4" w:rsidRDefault="00E62D0C" w:rsidP="005A656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38289637" w14:textId="418DF9B8" w:rsidR="00E62D0C" w:rsidRPr="007E0A76" w:rsidRDefault="00E62D0C" w:rsidP="005A6568">
      <w:pPr>
        <w:spacing w:before="0" w:after="0"/>
        <w:rPr>
          <w:rFonts w:ascii="Arial" w:hAnsi="Arial" w:cs="Arial"/>
        </w:rPr>
      </w:pPr>
      <w:r w:rsidRPr="007E0A76">
        <w:rPr>
          <w:rFonts w:ascii="Arial" w:hAnsi="Arial" w:cs="Arial"/>
        </w:rPr>
        <w:t>Ovlašteni originatori za objavu statičkih podataka u AIP</w:t>
      </w:r>
      <w:r w:rsidR="00FB7599" w:rsidRPr="007E0A76">
        <w:rPr>
          <w:rFonts w:ascii="Arial" w:hAnsi="Arial" w:cs="Arial"/>
        </w:rPr>
        <w:t xml:space="preserve"> BiH</w:t>
      </w:r>
      <w:r w:rsidRPr="007E0A76">
        <w:rPr>
          <w:rFonts w:ascii="Arial" w:hAnsi="Arial" w:cs="Arial"/>
        </w:rPr>
        <w:t xml:space="preserve"> su:</w:t>
      </w:r>
    </w:p>
    <w:p w14:paraId="081782CB" w14:textId="3363FE40" w:rsidR="00E62D0C" w:rsidRPr="007E0A76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0A76">
        <w:rPr>
          <w:rFonts w:ascii="Arial" w:hAnsi="Arial" w:cs="Arial"/>
        </w:rPr>
        <w:t xml:space="preserve">ENR 5.1 - Komitet za upravljanje </w:t>
      </w:r>
      <w:r w:rsidR="006F36CF">
        <w:rPr>
          <w:rFonts w:ascii="Arial" w:hAnsi="Arial" w:cs="Arial"/>
        </w:rPr>
        <w:t>zračnim</w:t>
      </w:r>
      <w:r w:rsidRPr="007E0A76">
        <w:rPr>
          <w:rFonts w:ascii="Arial" w:hAnsi="Arial" w:cs="Arial"/>
        </w:rPr>
        <w:t xml:space="preserve"> prostorom BiH;</w:t>
      </w:r>
    </w:p>
    <w:p w14:paraId="09014BD0" w14:textId="77777777" w:rsidR="00E62D0C" w:rsidRPr="007E0A76" w:rsidRDefault="00E62D0C" w:rsidP="005A656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11C62888" w14:textId="71B5C52D" w:rsidR="00E62D0C" w:rsidRPr="007E0A76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0A76">
        <w:rPr>
          <w:rFonts w:ascii="Arial" w:hAnsi="Arial" w:cs="Arial"/>
        </w:rPr>
        <w:t xml:space="preserve">ENR 5.2 - Komitet za upravljanje </w:t>
      </w:r>
      <w:r w:rsidR="006F36CF">
        <w:rPr>
          <w:rFonts w:ascii="Arial" w:hAnsi="Arial" w:cs="Arial"/>
        </w:rPr>
        <w:t>zračnim</w:t>
      </w:r>
      <w:r w:rsidRPr="007E0A76">
        <w:rPr>
          <w:rFonts w:ascii="Arial" w:hAnsi="Arial" w:cs="Arial"/>
        </w:rPr>
        <w:t xml:space="preserve"> prostorom BiH;</w:t>
      </w:r>
    </w:p>
    <w:p w14:paraId="7A0DA532" w14:textId="77777777" w:rsidR="00E62D0C" w:rsidRPr="007E0A76" w:rsidRDefault="00E62D0C" w:rsidP="005A6568">
      <w:pPr>
        <w:spacing w:before="0" w:after="0"/>
        <w:rPr>
          <w:rFonts w:ascii="Arial" w:hAnsi="Arial" w:cs="Arial"/>
        </w:rPr>
      </w:pPr>
    </w:p>
    <w:p w14:paraId="78876D6A" w14:textId="52D05B62" w:rsidR="00E62D0C" w:rsidRPr="007E0A76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0A76">
        <w:rPr>
          <w:rFonts w:ascii="Arial" w:hAnsi="Arial" w:cs="Arial"/>
        </w:rPr>
        <w:t xml:space="preserve">ENR 5.5 - </w:t>
      </w:r>
      <w:r w:rsidR="007E0A76" w:rsidRPr="007E0A76">
        <w:rPr>
          <w:rFonts w:ascii="Arial" w:hAnsi="Arial" w:cs="Arial"/>
        </w:rPr>
        <w:t xml:space="preserve">Komitet za upravljanje </w:t>
      </w:r>
      <w:r w:rsidR="006F36CF">
        <w:rPr>
          <w:rFonts w:ascii="Arial" w:hAnsi="Arial" w:cs="Arial"/>
        </w:rPr>
        <w:t>zračnim</w:t>
      </w:r>
      <w:r w:rsidR="007E0A76" w:rsidRPr="007E0A76">
        <w:rPr>
          <w:rFonts w:ascii="Arial" w:hAnsi="Arial" w:cs="Arial"/>
        </w:rPr>
        <w:t xml:space="preserve"> prostorom BiH</w:t>
      </w:r>
      <w:r w:rsidRPr="007E0A76">
        <w:rPr>
          <w:rFonts w:ascii="Arial" w:hAnsi="Arial" w:cs="Arial"/>
        </w:rPr>
        <w:t>.</w:t>
      </w:r>
    </w:p>
    <w:p w14:paraId="7E7D7E41" w14:textId="77777777" w:rsidR="00E62D0C" w:rsidRPr="006810A4" w:rsidRDefault="00E62D0C" w:rsidP="005A656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2F618278" w14:textId="15164B79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U slučaju da se uspostavlja P, R, D ili zona u kojoj se provode </w:t>
      </w:r>
      <w:r w:rsidR="006F36CF">
        <w:rPr>
          <w:rFonts w:ascii="Arial" w:hAnsi="Arial" w:cs="Arial"/>
        </w:rPr>
        <w:t>zrak</w:t>
      </w:r>
      <w:r w:rsidRPr="006810A4">
        <w:rPr>
          <w:rFonts w:ascii="Arial" w:hAnsi="Arial" w:cs="Arial"/>
        </w:rPr>
        <w:t xml:space="preserve">oplovne sportske i rekreativne aktivnosti, korisniku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ili pravnom subjektu koje on predstavlja mora biti dodijeljeno ovlaštenje originatora dinamičkih podataka u svrhu objave dinamičkih podataka odnosno NOTAM poruka i/ili koordinacije sa Jedinicom za upravljanje </w:t>
      </w:r>
      <w:r w:rsidR="006F36CF">
        <w:rPr>
          <w:rFonts w:ascii="Arial" w:hAnsi="Arial" w:cs="Arial"/>
        </w:rPr>
        <w:t>zračnim</w:t>
      </w:r>
      <w:r w:rsidRPr="006810A4">
        <w:rPr>
          <w:rFonts w:ascii="Arial" w:hAnsi="Arial" w:cs="Arial"/>
        </w:rPr>
        <w:t xml:space="preserve"> prostorom (AMC) u vezi objave vremena aktivnosti zone u Nacionalnom planu upotrebe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(NAUP/NUUP).</w:t>
      </w:r>
    </w:p>
    <w:p w14:paraId="4AD6FD00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34B4C6D0" w14:textId="74397755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lastRenderedPageBreak/>
        <w:t xml:space="preserve">Ovlašteni originatori dinamičkih podataka za P, R, D ili zone u kojima se sprovode </w:t>
      </w:r>
      <w:r w:rsidR="006F36CF">
        <w:rPr>
          <w:rFonts w:ascii="Arial" w:hAnsi="Arial" w:cs="Arial"/>
        </w:rPr>
        <w:t>zrak</w:t>
      </w:r>
      <w:r w:rsidRPr="006810A4">
        <w:rPr>
          <w:rFonts w:ascii="Arial" w:hAnsi="Arial" w:cs="Arial"/>
        </w:rPr>
        <w:t>oplovne sportske i rekreativne aktivnosti su podnosi</w:t>
      </w:r>
      <w:r w:rsidR="006F36CF">
        <w:rPr>
          <w:rFonts w:ascii="Arial" w:hAnsi="Arial" w:cs="Arial"/>
        </w:rPr>
        <w:t>telj</w:t>
      </w:r>
      <w:r w:rsidRPr="006810A4">
        <w:rPr>
          <w:rFonts w:ascii="Arial" w:hAnsi="Arial" w:cs="Arial"/>
        </w:rPr>
        <w:t xml:space="preserve"> zahtjeva ili pravni subjekt kojeg on predstavlja.</w:t>
      </w:r>
    </w:p>
    <w:p w14:paraId="163BDCED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11972EE4" w14:textId="4691B5B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Ovlašteni originator dinamičkih podataka za TRA i TSA je Jedinica za upravljanje </w:t>
      </w:r>
      <w:r w:rsidR="006F36CF">
        <w:rPr>
          <w:rFonts w:ascii="Arial" w:hAnsi="Arial" w:cs="Arial"/>
        </w:rPr>
        <w:t>zračnim</w:t>
      </w:r>
      <w:r w:rsidRPr="006810A4">
        <w:rPr>
          <w:rFonts w:ascii="Arial" w:hAnsi="Arial" w:cs="Arial"/>
        </w:rPr>
        <w:t xml:space="preserve"> prostorom (AMC).</w:t>
      </w:r>
    </w:p>
    <w:p w14:paraId="6FEE9C8B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2FF877C9" w14:textId="797442F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Objavu nacionalnog plana upotrebe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(NAUP/NUUP) vrši Jedinica za upravljanje </w:t>
      </w:r>
      <w:r w:rsidR="006F36CF">
        <w:rPr>
          <w:rFonts w:ascii="Arial" w:hAnsi="Arial" w:cs="Arial"/>
        </w:rPr>
        <w:t>zračnim</w:t>
      </w:r>
      <w:r w:rsidRPr="006810A4">
        <w:rPr>
          <w:rFonts w:ascii="Arial" w:hAnsi="Arial" w:cs="Arial"/>
        </w:rPr>
        <w:t xml:space="preserve"> prostorom (AMC).</w:t>
      </w:r>
    </w:p>
    <w:p w14:paraId="38C7876E" w14:textId="77777777" w:rsidR="00E62D0C" w:rsidRPr="006810A4" w:rsidRDefault="00E62D0C" w:rsidP="005A6568">
      <w:pPr>
        <w:spacing w:before="0" w:after="0"/>
        <w:rPr>
          <w:rFonts w:ascii="Arial" w:hAnsi="Arial" w:cs="Arial"/>
          <w:b/>
        </w:rPr>
      </w:pPr>
    </w:p>
    <w:p w14:paraId="59A34EF7" w14:textId="4778CBC1" w:rsidR="00E62D0C" w:rsidRPr="006810A4" w:rsidRDefault="00DD1CA1" w:rsidP="00F57E8C">
      <w:pPr>
        <w:pStyle w:val="Heading2"/>
        <w:ind w:left="567" w:hanging="567"/>
        <w:rPr>
          <w:color w:val="auto"/>
        </w:rPr>
      </w:pPr>
      <w:r w:rsidRPr="006810A4">
        <w:rPr>
          <w:color w:val="auto"/>
          <w:lang w:val="sr-Latn-BA"/>
        </w:rPr>
        <w:t>V</w:t>
      </w:r>
      <w:r w:rsidR="00E62D0C" w:rsidRPr="006810A4">
        <w:rPr>
          <w:color w:val="auto"/>
        </w:rPr>
        <w:t>rst</w:t>
      </w:r>
      <w:r w:rsidRPr="006810A4">
        <w:rPr>
          <w:color w:val="auto"/>
          <w:lang w:val="sr-Latn-BA"/>
        </w:rPr>
        <w:t>a(e)</w:t>
      </w:r>
      <w:r w:rsidR="00E62D0C" w:rsidRPr="006810A4">
        <w:rPr>
          <w:color w:val="auto"/>
        </w:rPr>
        <w:t xml:space="preserve"> aktivnosti </w:t>
      </w:r>
      <w:r w:rsidR="005254D4" w:rsidRPr="006810A4">
        <w:rPr>
          <w:color w:val="auto"/>
          <w:lang w:val="sr-Latn-BA"/>
        </w:rPr>
        <w:t xml:space="preserve">koje </w:t>
      </w:r>
      <w:r w:rsidR="00E62D0C" w:rsidRPr="006810A4">
        <w:rPr>
          <w:color w:val="auto"/>
        </w:rPr>
        <w:t xml:space="preserve">će se obavljati u </w:t>
      </w:r>
      <w:proofErr w:type="spellStart"/>
      <w:r w:rsidR="00E62D0C" w:rsidRPr="006810A4">
        <w:rPr>
          <w:color w:val="auto"/>
        </w:rPr>
        <w:t>strukturi</w:t>
      </w:r>
      <w:proofErr w:type="spellEnd"/>
      <w:r w:rsidR="00E62D0C" w:rsidRPr="006810A4">
        <w:rPr>
          <w:color w:val="auto"/>
        </w:rPr>
        <w:t xml:space="preserve"> u </w:t>
      </w:r>
      <w:proofErr w:type="spellStart"/>
      <w:r w:rsidR="006F36CF">
        <w:rPr>
          <w:color w:val="auto"/>
        </w:rPr>
        <w:t>zračnom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E62D0C" w:rsidRPr="006810A4">
        <w:rPr>
          <w:color w:val="auto"/>
        </w:rPr>
        <w:t>prostoru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E62D0C" w:rsidRPr="006810A4">
        <w:rPr>
          <w:color w:val="auto"/>
        </w:rPr>
        <w:t>koja</w:t>
      </w:r>
      <w:proofErr w:type="spellEnd"/>
      <w:r w:rsidR="00E62D0C" w:rsidRPr="006810A4">
        <w:rPr>
          <w:color w:val="auto"/>
        </w:rPr>
        <w:t xml:space="preserve"> je predmet zahtjeva za promjenu </w:t>
      </w:r>
      <w:proofErr w:type="spellStart"/>
      <w:r w:rsidR="00E62D0C" w:rsidRPr="006810A4">
        <w:rPr>
          <w:color w:val="auto"/>
        </w:rPr>
        <w:t>organizacije</w:t>
      </w:r>
      <w:proofErr w:type="spellEnd"/>
      <w:r w:rsidR="00E62D0C" w:rsidRPr="006810A4">
        <w:rPr>
          <w:color w:val="auto"/>
        </w:rPr>
        <w:t xml:space="preserve"> i </w:t>
      </w:r>
      <w:proofErr w:type="spellStart"/>
      <w:r w:rsidR="00E62D0C" w:rsidRPr="006810A4">
        <w:rPr>
          <w:color w:val="auto"/>
        </w:rPr>
        <w:t>strukture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6F36CF">
        <w:rPr>
          <w:color w:val="auto"/>
        </w:rPr>
        <w:t>zračnog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E62D0C" w:rsidRPr="006810A4">
        <w:rPr>
          <w:color w:val="auto"/>
        </w:rPr>
        <w:t>prostora</w:t>
      </w:r>
      <w:proofErr w:type="spellEnd"/>
      <w:r w:rsidR="00E62D0C" w:rsidRPr="006810A4">
        <w:rPr>
          <w:color w:val="auto"/>
        </w:rPr>
        <w:t xml:space="preserve"> u FIR Sarajevo</w:t>
      </w:r>
    </w:p>
    <w:p w14:paraId="691948EC" w14:textId="77777777" w:rsidR="00E62D0C" w:rsidRPr="006810A4" w:rsidRDefault="00E62D0C" w:rsidP="005A6568">
      <w:pPr>
        <w:spacing w:before="0" w:after="0"/>
        <w:rPr>
          <w:rFonts w:ascii="Arial" w:hAnsi="Arial" w:cs="Arial"/>
          <w:b/>
        </w:rPr>
      </w:pPr>
    </w:p>
    <w:p w14:paraId="0A0F74DB" w14:textId="0620306D" w:rsidR="00E62D0C" w:rsidRPr="006810A4" w:rsidRDefault="00E62D0C" w:rsidP="005A6568">
      <w:pPr>
        <w:spacing w:before="0" w:after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Lista aktivnosti za koje se izdaju </w:t>
      </w:r>
      <w:r w:rsidR="006F36CF">
        <w:rPr>
          <w:rFonts w:ascii="Arial" w:hAnsi="Arial" w:cs="Arial"/>
        </w:rPr>
        <w:t>zrak</w:t>
      </w:r>
      <w:r w:rsidRPr="006810A4">
        <w:rPr>
          <w:rFonts w:ascii="Arial" w:hAnsi="Arial" w:cs="Arial"/>
        </w:rPr>
        <w:t>oplovna upozorenja (Navigation Warning):</w:t>
      </w:r>
    </w:p>
    <w:p w14:paraId="0E02B759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Air Display,</w:t>
      </w:r>
    </w:p>
    <w:p w14:paraId="1940973E" w14:textId="77777777" w:rsidR="00E62D0C" w:rsidRPr="006810A4" w:rsidRDefault="00E62D0C" w:rsidP="00CB58ED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5DF6EB0E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Aerobatics,</w:t>
      </w:r>
    </w:p>
    <w:p w14:paraId="64A46781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12239D87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Captive balloons or kite,</w:t>
      </w:r>
    </w:p>
    <w:p w14:paraId="7B5EF977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059537A1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Demolition of explosive,</w:t>
      </w:r>
    </w:p>
    <w:p w14:paraId="4883D675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04C71E79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Exercises,</w:t>
      </w:r>
    </w:p>
    <w:p w14:paraId="65E8C4DF" w14:textId="77777777" w:rsidR="00E62D0C" w:rsidRPr="006810A4" w:rsidRDefault="00E62D0C" w:rsidP="00CB58ED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2DD592B4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Air refuelling,</w:t>
      </w:r>
    </w:p>
    <w:p w14:paraId="7569C83F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76341650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Glider flying,</w:t>
      </w:r>
    </w:p>
    <w:p w14:paraId="4748FDF6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5643ACCB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Blasting,</w:t>
      </w:r>
    </w:p>
    <w:p w14:paraId="7D48CD32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6CF4F51E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Banner/Target Towing,</w:t>
      </w:r>
    </w:p>
    <w:p w14:paraId="0C6C66C7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35AFA2E8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Ascent of free balloon,</w:t>
      </w:r>
    </w:p>
    <w:p w14:paraId="2E09641E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39529177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Missile, gun or rocket firing,</w:t>
      </w:r>
    </w:p>
    <w:p w14:paraId="2FA34F68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272A2612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PJE, paragliding or hang gliding,</w:t>
      </w:r>
    </w:p>
    <w:p w14:paraId="1703397D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71C125AE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Radioactive materials or toxic chemicals,</w:t>
      </w:r>
    </w:p>
    <w:p w14:paraId="19CF8A09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49EF3EA1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Burning or blowing gas,</w:t>
      </w:r>
    </w:p>
    <w:p w14:paraId="7A428BA3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65F3F4A8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Mass movement of aircraft,</w:t>
      </w:r>
    </w:p>
    <w:p w14:paraId="5AFDC864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54FD8BBA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Unmanned aircraft,</w:t>
      </w:r>
    </w:p>
    <w:p w14:paraId="1DE651E3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27E039D9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Formation flight,</w:t>
      </w:r>
    </w:p>
    <w:p w14:paraId="6017FF24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13A3E298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Significant volcanic activity,</w:t>
      </w:r>
    </w:p>
    <w:p w14:paraId="1138A4E2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451A2667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Model flying.</w:t>
      </w:r>
    </w:p>
    <w:p w14:paraId="17400F05" w14:textId="77777777" w:rsidR="00E62D0C" w:rsidRPr="006810A4" w:rsidRDefault="00E62D0C" w:rsidP="005A6568">
      <w:pPr>
        <w:spacing w:before="0" w:after="0"/>
        <w:rPr>
          <w:rFonts w:ascii="Arial" w:hAnsi="Arial" w:cs="Arial"/>
          <w:b/>
        </w:rPr>
      </w:pPr>
    </w:p>
    <w:p w14:paraId="0F8CDEE1" w14:textId="680EFB43" w:rsidR="00E62D0C" w:rsidRPr="006810A4" w:rsidRDefault="00DD1CA1" w:rsidP="00413D7F">
      <w:pPr>
        <w:pStyle w:val="Heading2"/>
        <w:ind w:left="567" w:hanging="567"/>
        <w:rPr>
          <w:color w:val="auto"/>
        </w:rPr>
      </w:pPr>
      <w:r w:rsidRPr="006810A4">
        <w:rPr>
          <w:color w:val="auto"/>
          <w:lang w:val="sr-Latn-BA"/>
        </w:rPr>
        <w:t>P</w:t>
      </w:r>
      <w:r w:rsidR="00E62D0C" w:rsidRPr="006810A4">
        <w:rPr>
          <w:color w:val="auto"/>
        </w:rPr>
        <w:t>eriodičnost obavljanja aktivnosti</w:t>
      </w:r>
    </w:p>
    <w:p w14:paraId="2A4F09B9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  <w:b/>
        </w:rPr>
      </w:pPr>
    </w:p>
    <w:p w14:paraId="3534C996" w14:textId="24A927F7" w:rsidR="00E62D0C" w:rsidRPr="006810A4" w:rsidRDefault="00E93591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>Predložiti</w:t>
      </w:r>
      <w:r w:rsidR="00E62D0C" w:rsidRPr="006810A4">
        <w:rPr>
          <w:rFonts w:ascii="Arial" w:hAnsi="Arial" w:cs="Arial"/>
        </w:rPr>
        <w:t xml:space="preserve"> koliko često se planiraju obavljati aktivnosti u strukturi u </w:t>
      </w:r>
      <w:r w:rsidR="006F36CF">
        <w:rPr>
          <w:rFonts w:ascii="Arial" w:hAnsi="Arial" w:cs="Arial"/>
        </w:rPr>
        <w:t>zračnog</w:t>
      </w:r>
      <w:r w:rsidR="00E62D0C" w:rsidRPr="006810A4">
        <w:rPr>
          <w:rFonts w:ascii="Arial" w:hAnsi="Arial" w:cs="Arial"/>
        </w:rPr>
        <w:t xml:space="preserve"> prostoru koja je predmet zahtjeva za promjenu organizacije i strukture </w:t>
      </w:r>
      <w:r w:rsidR="006F36CF">
        <w:rPr>
          <w:rFonts w:ascii="Arial" w:hAnsi="Arial" w:cs="Arial"/>
        </w:rPr>
        <w:t>zračnog</w:t>
      </w:r>
      <w:r w:rsidR="00E62D0C" w:rsidRPr="006810A4">
        <w:rPr>
          <w:rFonts w:ascii="Arial" w:hAnsi="Arial" w:cs="Arial"/>
        </w:rPr>
        <w:t xml:space="preserve"> prostora (dnevno, mjesečno, godišnje).</w:t>
      </w:r>
    </w:p>
    <w:p w14:paraId="45264EFE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69B13565" w14:textId="51FBDF2F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>Utvrditi rokove za najavu aktivnosti koji su primjenjivi ("Published Hours", "Planned Hours","Real Time Activation"), a koji će biti objavljeni u AIP-u</w:t>
      </w:r>
      <w:r w:rsidR="00342017">
        <w:rPr>
          <w:rFonts w:ascii="Arial" w:hAnsi="Arial" w:cs="Arial"/>
        </w:rPr>
        <w:t xml:space="preserve"> BiH</w:t>
      </w:r>
      <w:r w:rsidRPr="006810A4">
        <w:rPr>
          <w:rFonts w:ascii="Arial" w:hAnsi="Arial" w:cs="Arial"/>
        </w:rPr>
        <w:t>.</w:t>
      </w:r>
    </w:p>
    <w:p w14:paraId="4E5A5CB3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7BA32646" w14:textId="04DB1E08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„Published Hours“ predstavlja najduži vremenski period u toku dana u </w:t>
      </w:r>
      <w:r w:rsidR="004E42B1">
        <w:rPr>
          <w:rFonts w:ascii="Arial" w:hAnsi="Arial" w:cs="Arial"/>
        </w:rPr>
        <w:t>kome</w:t>
      </w:r>
      <w:r w:rsidRPr="006810A4">
        <w:rPr>
          <w:rFonts w:ascii="Arial" w:hAnsi="Arial" w:cs="Arial"/>
        </w:rPr>
        <w:t xml:space="preserve"> predmetna struktura može biti aktivna. Ukoliko je u AIP-u </w:t>
      </w:r>
      <w:r w:rsidR="00342017">
        <w:rPr>
          <w:rFonts w:ascii="Arial" w:hAnsi="Arial" w:cs="Arial"/>
        </w:rPr>
        <w:t xml:space="preserve">BiH </w:t>
      </w:r>
      <w:r w:rsidRPr="006810A4">
        <w:rPr>
          <w:rFonts w:ascii="Arial" w:hAnsi="Arial" w:cs="Arial"/>
        </w:rPr>
        <w:t xml:space="preserve">naveden samo „Published Hours“, struktura je neupravljiva i podrazumijeva se da je uvijek aktivna u navedenom vremenskom periodu. U Nacionalnom planu upotrebe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(NAAUP/NUUP) će se navoditi aktivacija na osnovu „Published Hours“ objavljenog u AIP-u</w:t>
      </w:r>
      <w:r w:rsidR="00FB7599" w:rsidRPr="006810A4">
        <w:rPr>
          <w:rFonts w:ascii="Arial" w:hAnsi="Arial" w:cs="Arial"/>
        </w:rPr>
        <w:t xml:space="preserve"> BiH</w:t>
      </w:r>
      <w:r w:rsidRPr="006810A4">
        <w:rPr>
          <w:rFonts w:ascii="Arial" w:hAnsi="Arial" w:cs="Arial"/>
        </w:rPr>
        <w:t xml:space="preserve">. Originator ovakve strukture je korisnik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prostora. Prilikom analize efikasnosti, trajanje rezervacije i trajanje aktivacije je uvijek jednako. U AIP-u </w:t>
      </w:r>
      <w:r w:rsidR="00342017">
        <w:rPr>
          <w:rFonts w:ascii="Arial" w:hAnsi="Arial" w:cs="Arial"/>
        </w:rPr>
        <w:t xml:space="preserve">BiH </w:t>
      </w:r>
      <w:r w:rsidRPr="006810A4">
        <w:rPr>
          <w:rFonts w:ascii="Arial" w:hAnsi="Arial" w:cs="Arial"/>
        </w:rPr>
        <w:t>se objavljuje tačan vremenski period aktivacije predmetne strukture.</w:t>
      </w:r>
    </w:p>
    <w:p w14:paraId="3D00572C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511D03AE" w14:textId="79281022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>„Planned Hours“ predstavlja vremenski period u toku dana u kom</w:t>
      </w:r>
      <w:r w:rsidR="00592C3F">
        <w:rPr>
          <w:rFonts w:ascii="Arial" w:hAnsi="Arial" w:cs="Arial"/>
        </w:rPr>
        <w:t>e</w:t>
      </w:r>
      <w:r w:rsidRPr="006810A4">
        <w:rPr>
          <w:rFonts w:ascii="Arial" w:hAnsi="Arial" w:cs="Arial"/>
        </w:rPr>
        <w:t xml:space="preserve"> predmetna struktura može biti aktivna, a tačan vremenski period aktivacije se objavljuje izdavanjem NOTAM-a 7 dana unaprijed. Ukoliko je u AIP-u</w:t>
      </w:r>
      <w:r w:rsidR="00FB7599" w:rsidRPr="006810A4">
        <w:rPr>
          <w:rFonts w:ascii="Arial" w:hAnsi="Arial" w:cs="Arial"/>
        </w:rPr>
        <w:t xml:space="preserve"> BiH</w:t>
      </w:r>
      <w:r w:rsidRPr="006810A4">
        <w:rPr>
          <w:rFonts w:ascii="Arial" w:hAnsi="Arial" w:cs="Arial"/>
        </w:rPr>
        <w:t xml:space="preserve"> naveden samo „Planned Hours“, struktura je neupravljiva i podrazumijeva se da je uvijek aktivna u vremenskom periodu koji je najavljen u NOTAM-u. U Nacionalnom planu upotrebe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(NAAUP/NUUP) će se navoditi aktivacija na osnovu podataka objavljenih u NOTAM-u. Originator ovakve strukture je korisnik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prostora. Prilikom analize efikasnosti, trajanje rezervacije i trajanje aktivacije je uvijek jednako. U AIP-u</w:t>
      </w:r>
      <w:r w:rsidR="00FB7599" w:rsidRPr="006810A4">
        <w:rPr>
          <w:rFonts w:ascii="Arial" w:hAnsi="Arial" w:cs="Arial"/>
        </w:rPr>
        <w:t xml:space="preserve"> BiH</w:t>
      </w:r>
      <w:r w:rsidRPr="006810A4">
        <w:rPr>
          <w:rFonts w:ascii="Arial" w:hAnsi="Arial" w:cs="Arial"/>
        </w:rPr>
        <w:t xml:space="preserve"> se navodi da će predmetna struktura biti aktivirana objavom NOTAM-a 7 dana unaprijed.</w:t>
      </w:r>
    </w:p>
    <w:p w14:paraId="61231C1A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1AF9EEE2" w14:textId="236C4264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>„Real Time Activation“ predstavlja vremenski period u toku dana u kom</w:t>
      </w:r>
      <w:r w:rsidR="00592C3F">
        <w:rPr>
          <w:rFonts w:ascii="Arial" w:hAnsi="Arial" w:cs="Arial"/>
        </w:rPr>
        <w:t>e</w:t>
      </w:r>
      <w:r w:rsidRPr="006810A4">
        <w:rPr>
          <w:rFonts w:ascii="Arial" w:hAnsi="Arial" w:cs="Arial"/>
        </w:rPr>
        <w:t xml:space="preserve"> je predmetna struktura stvarno aktivna, a tačan vremenski period aktivacije se objavljuje u Nacionalnom planu upotrebe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(NAUP/NUUP) jedan (1) dan unaprijed. U AIP-u </w:t>
      </w:r>
      <w:r w:rsidR="00342017">
        <w:rPr>
          <w:rFonts w:ascii="Arial" w:hAnsi="Arial" w:cs="Arial"/>
        </w:rPr>
        <w:t xml:space="preserve">BiH </w:t>
      </w:r>
      <w:r w:rsidRPr="006810A4">
        <w:rPr>
          <w:rFonts w:ascii="Arial" w:hAnsi="Arial" w:cs="Arial"/>
        </w:rPr>
        <w:t xml:space="preserve">se navodi da će predmetna struktura biti aktivirana objavom u Nacionalnom planu upotrebe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(NAUP/NUUP). Originatori dinamičkih </w:t>
      </w:r>
      <w:r w:rsidR="006F36CF">
        <w:rPr>
          <w:rFonts w:ascii="Arial" w:hAnsi="Arial" w:cs="Arial"/>
        </w:rPr>
        <w:t>zrak</w:t>
      </w:r>
      <w:r w:rsidRPr="006810A4">
        <w:rPr>
          <w:rFonts w:ascii="Arial" w:hAnsi="Arial" w:cs="Arial"/>
        </w:rPr>
        <w:t xml:space="preserve">olovnih podataka o strukturama </w:t>
      </w:r>
      <w:r w:rsidR="006F36CF">
        <w:rPr>
          <w:rFonts w:ascii="Arial" w:hAnsi="Arial" w:cs="Arial"/>
        </w:rPr>
        <w:t>zračnog</w:t>
      </w:r>
      <w:r w:rsidR="009A7324" w:rsidRPr="006810A4">
        <w:rPr>
          <w:rFonts w:ascii="Arial" w:hAnsi="Arial" w:cs="Arial"/>
        </w:rPr>
        <w:t xml:space="preserve"> prostora za koje je defini</w:t>
      </w:r>
      <w:r w:rsidR="006F36CF">
        <w:rPr>
          <w:rFonts w:ascii="Arial" w:hAnsi="Arial" w:cs="Arial"/>
        </w:rPr>
        <w:t>r</w:t>
      </w:r>
      <w:r w:rsidRPr="006810A4">
        <w:rPr>
          <w:rFonts w:ascii="Arial" w:hAnsi="Arial" w:cs="Arial"/>
        </w:rPr>
        <w:t xml:space="preserve">ana objava „Real Time Activation“ putem Nacionalnog plana upotrebe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(NAUP/NUUP) su ob</w:t>
      </w:r>
      <w:r w:rsidR="00A0772F">
        <w:rPr>
          <w:rFonts w:ascii="Arial" w:hAnsi="Arial" w:cs="Arial"/>
        </w:rPr>
        <w:t>a</w:t>
      </w:r>
      <w:r w:rsidRPr="006810A4">
        <w:rPr>
          <w:rFonts w:ascii="Arial" w:hAnsi="Arial" w:cs="Arial"/>
        </w:rPr>
        <w:t>vezni koordini</w:t>
      </w:r>
      <w:r w:rsidR="006F36CF">
        <w:rPr>
          <w:rFonts w:ascii="Arial" w:hAnsi="Arial" w:cs="Arial"/>
        </w:rPr>
        <w:t>r</w:t>
      </w:r>
      <w:r w:rsidRPr="006810A4">
        <w:rPr>
          <w:rFonts w:ascii="Arial" w:hAnsi="Arial" w:cs="Arial"/>
        </w:rPr>
        <w:t xml:space="preserve">ani stvarno vrijeme aktivacije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sa Jedinicom za upravljanje </w:t>
      </w:r>
      <w:r w:rsidR="006F36CF">
        <w:rPr>
          <w:rFonts w:ascii="Arial" w:hAnsi="Arial" w:cs="Arial"/>
        </w:rPr>
        <w:t>zračnim</w:t>
      </w:r>
      <w:r w:rsidRPr="006810A4">
        <w:rPr>
          <w:rFonts w:ascii="Arial" w:hAnsi="Arial" w:cs="Arial"/>
        </w:rPr>
        <w:t xml:space="preserve"> prostorom (AMC).</w:t>
      </w:r>
    </w:p>
    <w:p w14:paraId="014E1AFD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2C6E08F2" w14:textId="34ADDFD3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Za P, R, D i zone u kojima se provode </w:t>
      </w:r>
      <w:r w:rsidR="006F36CF">
        <w:rPr>
          <w:rFonts w:ascii="Arial" w:hAnsi="Arial" w:cs="Arial"/>
        </w:rPr>
        <w:t>zrak</w:t>
      </w:r>
      <w:r w:rsidRPr="006810A4">
        <w:rPr>
          <w:rFonts w:ascii="Arial" w:hAnsi="Arial" w:cs="Arial"/>
        </w:rPr>
        <w:t xml:space="preserve">oplovne sportske i rekreativne aktivnosti, u AIP-u </w:t>
      </w:r>
      <w:r w:rsidR="00A361F0">
        <w:rPr>
          <w:rFonts w:ascii="Arial" w:hAnsi="Arial" w:cs="Arial"/>
        </w:rPr>
        <w:t xml:space="preserve">BiH </w:t>
      </w:r>
      <w:r w:rsidRPr="006810A4">
        <w:rPr>
          <w:rFonts w:ascii="Arial" w:hAnsi="Arial" w:cs="Arial"/>
        </w:rPr>
        <w:t>se ob</w:t>
      </w:r>
      <w:r w:rsidR="00A0772F">
        <w:rPr>
          <w:rFonts w:ascii="Arial" w:hAnsi="Arial" w:cs="Arial"/>
        </w:rPr>
        <w:t>a</w:t>
      </w:r>
      <w:r w:rsidRPr="006810A4">
        <w:rPr>
          <w:rFonts w:ascii="Arial" w:hAnsi="Arial" w:cs="Arial"/>
        </w:rPr>
        <w:t>vezno objavljuju „Published Time“ ili „</w:t>
      </w:r>
      <w:r w:rsidR="006F36CF">
        <w:rPr>
          <w:rFonts w:ascii="Arial" w:hAnsi="Arial" w:cs="Arial"/>
        </w:rPr>
        <w:t>Planned Time“, a može se definir</w:t>
      </w:r>
      <w:r w:rsidRPr="006810A4">
        <w:rPr>
          <w:rFonts w:ascii="Arial" w:hAnsi="Arial" w:cs="Arial"/>
        </w:rPr>
        <w:t>ati i „Real Time Activation“.</w:t>
      </w:r>
    </w:p>
    <w:p w14:paraId="1459E5C3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57D03182" w14:textId="7BCE6AE3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Za TRA i TSA u AIP-u </w:t>
      </w:r>
      <w:r w:rsidR="00A361F0">
        <w:rPr>
          <w:rFonts w:ascii="Arial" w:hAnsi="Arial" w:cs="Arial"/>
        </w:rPr>
        <w:t xml:space="preserve">BiH </w:t>
      </w:r>
      <w:r w:rsidRPr="006810A4">
        <w:rPr>
          <w:rFonts w:ascii="Arial" w:hAnsi="Arial" w:cs="Arial"/>
        </w:rPr>
        <w:t>se uobičajeno objavljuje kombinacija sva tri parametra, s tim da se ob</w:t>
      </w:r>
      <w:r w:rsidR="00A0772F">
        <w:rPr>
          <w:rFonts w:ascii="Arial" w:hAnsi="Arial" w:cs="Arial"/>
        </w:rPr>
        <w:t>a</w:t>
      </w:r>
      <w:r w:rsidRPr="006810A4">
        <w:rPr>
          <w:rFonts w:ascii="Arial" w:hAnsi="Arial" w:cs="Arial"/>
        </w:rPr>
        <w:t xml:space="preserve">vezno navodi da će „Real Time Activation“ biti objavljen kroz Nacionalni plan upotrebe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(NAUP/NUUP).</w:t>
      </w:r>
    </w:p>
    <w:p w14:paraId="69082B3E" w14:textId="55D0879B" w:rsidR="00E62D0C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3BEF3BD9" w14:textId="44400113" w:rsidR="006F36CF" w:rsidRDefault="006F36CF" w:rsidP="005A6568">
      <w:pPr>
        <w:spacing w:before="0" w:after="0"/>
        <w:ind w:left="0" w:firstLine="0"/>
        <w:rPr>
          <w:rFonts w:ascii="Arial" w:hAnsi="Arial" w:cs="Arial"/>
        </w:rPr>
      </w:pPr>
    </w:p>
    <w:p w14:paraId="66761536" w14:textId="666A30A9" w:rsidR="006F36CF" w:rsidRDefault="006F36CF" w:rsidP="005A6568">
      <w:pPr>
        <w:spacing w:before="0" w:after="0"/>
        <w:ind w:left="0" w:firstLine="0"/>
        <w:rPr>
          <w:rFonts w:ascii="Arial" w:hAnsi="Arial" w:cs="Arial"/>
        </w:rPr>
      </w:pPr>
    </w:p>
    <w:p w14:paraId="12D9A3AE" w14:textId="77777777" w:rsidR="006F36CF" w:rsidRPr="006810A4" w:rsidRDefault="006F36CF" w:rsidP="005A6568">
      <w:pPr>
        <w:spacing w:before="0" w:after="0"/>
        <w:ind w:left="0" w:firstLine="0"/>
        <w:rPr>
          <w:rFonts w:ascii="Arial" w:hAnsi="Arial" w:cs="Arial"/>
        </w:rPr>
      </w:pPr>
    </w:p>
    <w:p w14:paraId="796FD7F7" w14:textId="25347F26" w:rsidR="00E62D0C" w:rsidRPr="006810A4" w:rsidRDefault="00FB7599" w:rsidP="00413D7F">
      <w:pPr>
        <w:pStyle w:val="Heading2"/>
        <w:ind w:left="567" w:hanging="567"/>
        <w:rPr>
          <w:color w:val="auto"/>
        </w:rPr>
      </w:pPr>
      <w:r w:rsidRPr="006810A4">
        <w:rPr>
          <w:color w:val="auto"/>
          <w:lang w:val="sr-Latn-BA"/>
        </w:rPr>
        <w:lastRenderedPageBreak/>
        <w:t>P</w:t>
      </w:r>
      <w:r w:rsidR="00E62D0C" w:rsidRPr="006810A4">
        <w:rPr>
          <w:color w:val="auto"/>
        </w:rPr>
        <w:t xml:space="preserve">oložaj strukture koja je predmet zahtjeva za promjenu </w:t>
      </w:r>
      <w:proofErr w:type="spellStart"/>
      <w:r w:rsidR="00E62D0C" w:rsidRPr="006810A4">
        <w:rPr>
          <w:color w:val="auto"/>
        </w:rPr>
        <w:t>organizacije</w:t>
      </w:r>
      <w:proofErr w:type="spellEnd"/>
      <w:r w:rsidR="00E62D0C" w:rsidRPr="006810A4">
        <w:rPr>
          <w:color w:val="auto"/>
        </w:rPr>
        <w:t xml:space="preserve"> i </w:t>
      </w:r>
      <w:proofErr w:type="spellStart"/>
      <w:r w:rsidR="00E62D0C" w:rsidRPr="006810A4">
        <w:rPr>
          <w:color w:val="auto"/>
        </w:rPr>
        <w:t>strukture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6F36CF">
        <w:rPr>
          <w:color w:val="auto"/>
        </w:rPr>
        <w:t>zračnog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E62D0C" w:rsidRPr="006810A4">
        <w:rPr>
          <w:color w:val="auto"/>
        </w:rPr>
        <w:t>prostora</w:t>
      </w:r>
      <w:proofErr w:type="spellEnd"/>
      <w:r w:rsidR="00E62D0C" w:rsidRPr="006810A4">
        <w:rPr>
          <w:color w:val="auto"/>
        </w:rPr>
        <w:t xml:space="preserve"> u FIR Sarajevo</w:t>
      </w:r>
    </w:p>
    <w:p w14:paraId="52BD14E4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3AD759E7" w14:textId="0396B37F" w:rsidR="00E62D0C" w:rsidRPr="006810A4" w:rsidRDefault="009A7324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>Predložiti</w:t>
      </w:r>
      <w:r w:rsidR="00E62D0C" w:rsidRPr="006810A4">
        <w:rPr>
          <w:rFonts w:ascii="Arial" w:hAnsi="Arial" w:cs="Arial"/>
        </w:rPr>
        <w:t xml:space="preserve">ti vertikalne i horizontalne granice strukture u </w:t>
      </w:r>
      <w:r w:rsidR="006F36CF">
        <w:rPr>
          <w:rFonts w:ascii="Arial" w:hAnsi="Arial" w:cs="Arial"/>
        </w:rPr>
        <w:t>zračnom</w:t>
      </w:r>
      <w:r w:rsidR="00E62D0C" w:rsidRPr="006810A4">
        <w:rPr>
          <w:rFonts w:ascii="Arial" w:hAnsi="Arial" w:cs="Arial"/>
        </w:rPr>
        <w:t xml:space="preserve"> prostoru koja je predmet zahtjeva za promjenu organizacije i strukture </w:t>
      </w:r>
      <w:r w:rsidR="006F36CF">
        <w:rPr>
          <w:rFonts w:ascii="Arial" w:hAnsi="Arial" w:cs="Arial"/>
        </w:rPr>
        <w:t>zračnog</w:t>
      </w:r>
      <w:r w:rsidR="00E62D0C" w:rsidRPr="006810A4">
        <w:rPr>
          <w:rFonts w:ascii="Arial" w:hAnsi="Arial" w:cs="Arial"/>
        </w:rPr>
        <w:t xml:space="preserve"> prostora radi analize položaja strukture u odnosu na druge strukture u </w:t>
      </w:r>
      <w:r w:rsidR="006F36CF">
        <w:rPr>
          <w:rFonts w:ascii="Arial" w:hAnsi="Arial" w:cs="Arial"/>
        </w:rPr>
        <w:t>zračnom</w:t>
      </w:r>
      <w:r w:rsidR="00E62D0C" w:rsidRPr="006810A4">
        <w:rPr>
          <w:rFonts w:ascii="Arial" w:hAnsi="Arial" w:cs="Arial"/>
        </w:rPr>
        <w:t xml:space="preserve"> prostoru.</w:t>
      </w:r>
    </w:p>
    <w:p w14:paraId="72A0BC0C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1B5AFCFE" w14:textId="5E7EF223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>Identifi</w:t>
      </w:r>
      <w:r w:rsidR="006F36CF">
        <w:rPr>
          <w:rFonts w:ascii="Arial" w:hAnsi="Arial" w:cs="Arial"/>
        </w:rPr>
        <w:t>cirati</w:t>
      </w:r>
      <w:r w:rsidRPr="006810A4">
        <w:rPr>
          <w:rFonts w:ascii="Arial" w:hAnsi="Arial" w:cs="Arial"/>
        </w:rPr>
        <w:t xml:space="preserve"> s</w:t>
      </w:r>
      <w:r w:rsidR="009A7324" w:rsidRPr="006810A4">
        <w:rPr>
          <w:rFonts w:ascii="Arial" w:hAnsi="Arial" w:cs="Arial"/>
        </w:rPr>
        <w:t>a</w:t>
      </w:r>
      <w:r w:rsidRPr="006810A4">
        <w:rPr>
          <w:rFonts w:ascii="Arial" w:hAnsi="Arial" w:cs="Arial"/>
        </w:rPr>
        <w:t xml:space="preserve"> kojim se strukturama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prostoru preklapa struktura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prostora.</w:t>
      </w:r>
    </w:p>
    <w:p w14:paraId="0CA84DA8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2FB7CE0B" w14:textId="215A10D0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>Ukoliko se utvrdi da se predmetna struktura preklapa s</w:t>
      </w:r>
      <w:r w:rsidR="00A361F0">
        <w:rPr>
          <w:rFonts w:ascii="Arial" w:hAnsi="Arial" w:cs="Arial"/>
        </w:rPr>
        <w:t>a</w:t>
      </w:r>
      <w:r w:rsidRPr="006810A4">
        <w:rPr>
          <w:rFonts w:ascii="Arial" w:hAnsi="Arial" w:cs="Arial"/>
        </w:rPr>
        <w:t xml:space="preserve"> P, R, D ili zonama u kojima se odvijaju </w:t>
      </w:r>
      <w:r w:rsidR="006F36CF">
        <w:rPr>
          <w:rFonts w:ascii="Arial" w:hAnsi="Arial" w:cs="Arial"/>
        </w:rPr>
        <w:t>zrak</w:t>
      </w:r>
      <w:r w:rsidRPr="006810A4">
        <w:rPr>
          <w:rFonts w:ascii="Arial" w:hAnsi="Arial" w:cs="Arial"/>
        </w:rPr>
        <w:t xml:space="preserve">oplovne sportske i rekreativne aktivnosti potrebno je utvrditi da li je moguće </w:t>
      </w:r>
      <w:r w:rsidR="009A7324" w:rsidRPr="006810A4">
        <w:rPr>
          <w:rFonts w:ascii="Arial" w:hAnsi="Arial" w:cs="Arial"/>
        </w:rPr>
        <w:t>uspostaviti</w:t>
      </w:r>
      <w:r w:rsidRPr="006810A4">
        <w:rPr>
          <w:rFonts w:ascii="Arial" w:hAnsi="Arial" w:cs="Arial"/>
        </w:rPr>
        <w:t xml:space="preserve"> procedure koordinacije između korisnika.</w:t>
      </w:r>
    </w:p>
    <w:p w14:paraId="396855B0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72AC04AB" w14:textId="5DDCFCC5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Ukoliko se predmetna struktura preklapa sa prostorom nadležnosti neke od ATS jedinica, </w:t>
      </w:r>
      <w:r w:rsidR="009A7324" w:rsidRPr="006810A4">
        <w:rPr>
          <w:rFonts w:ascii="Arial" w:hAnsi="Arial" w:cs="Arial"/>
        </w:rPr>
        <w:t>defini</w:t>
      </w:r>
      <w:r w:rsidR="006F36CF">
        <w:rPr>
          <w:rFonts w:ascii="Arial" w:hAnsi="Arial" w:cs="Arial"/>
        </w:rPr>
        <w:t>r</w:t>
      </w:r>
      <w:r w:rsidR="009A7324" w:rsidRPr="006810A4">
        <w:rPr>
          <w:rFonts w:ascii="Arial" w:hAnsi="Arial" w:cs="Arial"/>
        </w:rPr>
        <w:t>ati</w:t>
      </w:r>
      <w:r w:rsidRPr="006810A4">
        <w:rPr>
          <w:rFonts w:ascii="Arial" w:hAnsi="Arial" w:cs="Arial"/>
        </w:rPr>
        <w:t xml:space="preserve"> u</w:t>
      </w:r>
      <w:r w:rsidR="006F36CF">
        <w:rPr>
          <w:rFonts w:ascii="Arial" w:hAnsi="Arial" w:cs="Arial"/>
        </w:rPr>
        <w:t>vjete</w:t>
      </w:r>
      <w:r w:rsidRPr="006810A4">
        <w:rPr>
          <w:rFonts w:ascii="Arial" w:hAnsi="Arial" w:cs="Arial"/>
        </w:rPr>
        <w:t xml:space="preserve"> letenja i mogućnost </w:t>
      </w:r>
      <w:r w:rsidR="009A7324" w:rsidRPr="006810A4">
        <w:rPr>
          <w:rFonts w:ascii="Arial" w:hAnsi="Arial" w:cs="Arial"/>
        </w:rPr>
        <w:t>uspostvlj</w:t>
      </w:r>
      <w:r w:rsidRPr="006810A4">
        <w:rPr>
          <w:rFonts w:ascii="Arial" w:hAnsi="Arial" w:cs="Arial"/>
        </w:rPr>
        <w:t>anja procedura koordinacije između ATS jedinica i korisnika struktura zračnog prostora.</w:t>
      </w:r>
    </w:p>
    <w:p w14:paraId="4C3C1C1E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390F7873" w14:textId="3D46D9C2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Identifkovati ATS jedinice koje pružaju usluge u strukturama ukoliko se struktura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preklapa sa strukturama koje su u prostoru nadležnosti ATS jedinica. Ukoliko postoji preklapanje sa prostorom nadležnosti ATS jedinica, potrebno je utvrditi uticaj na odvijanje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</w:t>
      </w:r>
      <w:r w:rsidR="006F36CF">
        <w:rPr>
          <w:rFonts w:ascii="Arial" w:hAnsi="Arial" w:cs="Arial"/>
        </w:rPr>
        <w:t>prometa</w:t>
      </w:r>
      <w:r w:rsidRPr="006810A4">
        <w:rPr>
          <w:rFonts w:ascii="Arial" w:hAnsi="Arial" w:cs="Arial"/>
        </w:rPr>
        <w:t>.</w:t>
      </w:r>
    </w:p>
    <w:p w14:paraId="218CAD8B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2CEA7833" w14:textId="09EF506D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Procijeniti uticaj strukture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prostoru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na protok </w:t>
      </w:r>
      <w:r w:rsidR="006F36CF">
        <w:rPr>
          <w:rFonts w:ascii="Arial" w:hAnsi="Arial" w:cs="Arial"/>
        </w:rPr>
        <w:t>prometa</w:t>
      </w:r>
      <w:r w:rsidRPr="006810A4">
        <w:rPr>
          <w:rFonts w:ascii="Arial" w:hAnsi="Arial" w:cs="Arial"/>
        </w:rPr>
        <w:t>.</w:t>
      </w:r>
    </w:p>
    <w:p w14:paraId="3A121A0A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637DBF7B" w14:textId="372A0353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Ukoliko se struktura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preklapa sa nekom od objavljenih ruta utvrditi da li je potrebno uvesti CDR ili druga ograničenja na rutama u periodu aktivacije strukture, te identifi</w:t>
      </w:r>
      <w:r w:rsidR="006F36CF">
        <w:rPr>
          <w:rFonts w:ascii="Arial" w:hAnsi="Arial" w:cs="Arial"/>
        </w:rPr>
        <w:t>cirati</w:t>
      </w:r>
      <w:r w:rsidRPr="006810A4">
        <w:rPr>
          <w:rFonts w:ascii="Arial" w:hAnsi="Arial" w:cs="Arial"/>
        </w:rPr>
        <w:t xml:space="preserve"> vrste ograničenja i subjekte s kojima je ta ograničenja potrebno koordini</w:t>
      </w:r>
      <w:r w:rsidR="006F36CF">
        <w:rPr>
          <w:rFonts w:ascii="Arial" w:hAnsi="Arial" w:cs="Arial"/>
        </w:rPr>
        <w:t>r</w:t>
      </w:r>
      <w:r w:rsidRPr="006810A4">
        <w:rPr>
          <w:rFonts w:ascii="Arial" w:hAnsi="Arial" w:cs="Arial"/>
        </w:rPr>
        <w:t>ati.</w:t>
      </w:r>
    </w:p>
    <w:p w14:paraId="6A27C752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13167560" w14:textId="74A18525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Uzimajući u obzir </w:t>
      </w:r>
      <w:r w:rsidR="00FB7599" w:rsidRPr="006810A4">
        <w:rPr>
          <w:rFonts w:ascii="Arial" w:hAnsi="Arial" w:cs="Arial"/>
        </w:rPr>
        <w:t xml:space="preserve">klasu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prostora, strukture sa kojima se ista preklapa, nivo koordinacije i ostale značajne faktore </w:t>
      </w:r>
      <w:r w:rsidR="00FB7599" w:rsidRPr="006810A4">
        <w:rPr>
          <w:rFonts w:ascii="Arial" w:hAnsi="Arial" w:cs="Arial"/>
        </w:rPr>
        <w:t>procijeniti</w:t>
      </w:r>
      <w:r w:rsidRPr="006810A4">
        <w:rPr>
          <w:rFonts w:ascii="Arial" w:hAnsi="Arial" w:cs="Arial"/>
        </w:rPr>
        <w:t xml:space="preserve"> uticaj strukture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prostoru koja je predmet zahtjeva za promjenu organizacije i strukture zračnog prostora na protok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</w:t>
      </w:r>
      <w:r w:rsidR="006F36CF">
        <w:rPr>
          <w:rFonts w:ascii="Arial" w:hAnsi="Arial" w:cs="Arial"/>
        </w:rPr>
        <w:t>prometa</w:t>
      </w:r>
      <w:r w:rsidRPr="006810A4">
        <w:rPr>
          <w:rFonts w:ascii="Arial" w:hAnsi="Arial" w:cs="Arial"/>
        </w:rPr>
        <w:t>.</w:t>
      </w:r>
    </w:p>
    <w:p w14:paraId="5FA19C85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55FE8071" w14:textId="47E62F6C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Utvrditi da li je neophodno uvesti ATFM mjere u cilju osiguravanja zadovoljavajućeg nivoa </w:t>
      </w:r>
      <w:r w:rsidR="006F36CF">
        <w:rPr>
          <w:rFonts w:ascii="Arial" w:hAnsi="Arial" w:cs="Arial"/>
        </w:rPr>
        <w:t>prometa</w:t>
      </w:r>
      <w:r w:rsidRPr="006810A4">
        <w:rPr>
          <w:rFonts w:ascii="Arial" w:hAnsi="Arial" w:cs="Arial"/>
        </w:rPr>
        <w:t xml:space="preserve"> i održavanja zadovoljavajućeg nivoa </w:t>
      </w:r>
      <w:r w:rsidR="006F36CF">
        <w:rPr>
          <w:rFonts w:ascii="Arial" w:hAnsi="Arial" w:cs="Arial"/>
        </w:rPr>
        <w:t>sigurnost</w:t>
      </w:r>
      <w:r w:rsidRPr="006810A4">
        <w:rPr>
          <w:rFonts w:ascii="Arial" w:hAnsi="Arial" w:cs="Arial"/>
        </w:rPr>
        <w:t>i</w:t>
      </w:r>
      <w:r w:rsidR="00FB7599" w:rsidRPr="006810A4">
        <w:rPr>
          <w:rFonts w:ascii="Arial" w:hAnsi="Arial" w:cs="Arial"/>
        </w:rPr>
        <w:t xml:space="preserve"> (BHDCA u konsultacijama sa BHANSA-om odlučuje o ovome)</w:t>
      </w:r>
      <w:r w:rsidRPr="006810A4">
        <w:rPr>
          <w:rFonts w:ascii="Arial" w:hAnsi="Arial" w:cs="Arial"/>
        </w:rPr>
        <w:t>.</w:t>
      </w:r>
    </w:p>
    <w:p w14:paraId="1F925EFF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4D531E59" w14:textId="4FD8D4EF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Utvrditi u kojoj klasi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se nalazi struktura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prostora.</w:t>
      </w:r>
    </w:p>
    <w:p w14:paraId="08C021A4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4DD733DE" w14:textId="5C7ED96E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Klasa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određuje nivo dostupnih informacija o upotrebi </w:t>
      </w:r>
      <w:r w:rsidR="006F36CF">
        <w:rPr>
          <w:rFonts w:ascii="Arial" w:hAnsi="Arial" w:cs="Arial"/>
        </w:rPr>
        <w:t>zračnog prostora koje će definir</w:t>
      </w:r>
      <w:r w:rsidRPr="006810A4">
        <w:rPr>
          <w:rFonts w:ascii="Arial" w:hAnsi="Arial" w:cs="Arial"/>
        </w:rPr>
        <w:t>ati u</w:t>
      </w:r>
      <w:r w:rsidR="006F36CF">
        <w:rPr>
          <w:rFonts w:ascii="Arial" w:hAnsi="Arial" w:cs="Arial"/>
        </w:rPr>
        <w:t>vjete</w:t>
      </w:r>
      <w:r w:rsidRPr="006810A4">
        <w:rPr>
          <w:rFonts w:ascii="Arial" w:hAnsi="Arial" w:cs="Arial"/>
        </w:rPr>
        <w:t xml:space="preserve"> obavljanja aktivnosti (npr. ukoliko se radi o klasi 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nije moguće uspostaviti zadovoljavajući nivo koordinacije potrebne za razmjenu informacija između ATS jedinice koja pruža usluge u strukturi u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koji je E klase i korisnika strukture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prostoru koja je predmet zahtjeva za izmjenu organizacije i strukture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prostoru koji bi omogućio da ta predmetna struktura bude TRA zona).</w:t>
      </w:r>
    </w:p>
    <w:p w14:paraId="53EDBAB1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621FF97B" w14:textId="727F9C4F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P, R, D ili zone u kojima se obavljaju </w:t>
      </w:r>
      <w:r w:rsidR="006F36CF">
        <w:rPr>
          <w:rFonts w:ascii="Arial" w:hAnsi="Arial" w:cs="Arial"/>
        </w:rPr>
        <w:t>zrak</w:t>
      </w:r>
      <w:r w:rsidRPr="006810A4">
        <w:rPr>
          <w:rFonts w:ascii="Arial" w:hAnsi="Arial" w:cs="Arial"/>
        </w:rPr>
        <w:t>oplovne sportske i rekrea</w:t>
      </w:r>
      <w:r w:rsidR="006F36CF">
        <w:rPr>
          <w:rFonts w:ascii="Arial" w:hAnsi="Arial" w:cs="Arial"/>
        </w:rPr>
        <w:t>cijeks</w:t>
      </w:r>
      <w:r w:rsidRPr="006810A4">
        <w:rPr>
          <w:rFonts w:ascii="Arial" w:hAnsi="Arial" w:cs="Arial"/>
        </w:rPr>
        <w:t xml:space="preserve"> aktivnosti mogu se uspostaviti u svim klasama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prostora.</w:t>
      </w:r>
    </w:p>
    <w:p w14:paraId="7FB2D413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0A7EC86E" w14:textId="2DB0CF94" w:rsidR="00E62D0C" w:rsidRPr="006810A4" w:rsidRDefault="00E62D0C" w:rsidP="005A6568">
      <w:pPr>
        <w:spacing w:before="0" w:after="0"/>
        <w:rPr>
          <w:rFonts w:ascii="Arial" w:hAnsi="Arial" w:cs="Arial"/>
        </w:rPr>
      </w:pPr>
      <w:r w:rsidRPr="006810A4">
        <w:rPr>
          <w:rFonts w:ascii="Arial" w:hAnsi="Arial" w:cs="Arial"/>
        </w:rPr>
        <w:lastRenderedPageBreak/>
        <w:t xml:space="preserve">TRA i TSA mogu se uspostaviti u A, B, C, D klasama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prostora.</w:t>
      </w:r>
    </w:p>
    <w:p w14:paraId="3CDBCA40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56EACC1F" w14:textId="0B01C184" w:rsidR="00E62D0C" w:rsidRPr="006810A4" w:rsidRDefault="00DD1CA1" w:rsidP="00413D7F">
      <w:pPr>
        <w:pStyle w:val="Heading2"/>
        <w:ind w:left="567" w:hanging="567"/>
        <w:rPr>
          <w:color w:val="auto"/>
        </w:rPr>
      </w:pPr>
      <w:r w:rsidRPr="006810A4">
        <w:rPr>
          <w:color w:val="auto"/>
        </w:rPr>
        <w:t>D</w:t>
      </w:r>
      <w:r w:rsidR="00E62D0C" w:rsidRPr="006810A4">
        <w:rPr>
          <w:color w:val="auto"/>
        </w:rPr>
        <w:t xml:space="preserve">ostupni nivo informacija o </w:t>
      </w:r>
      <w:proofErr w:type="spellStart"/>
      <w:r w:rsidR="00E62D0C" w:rsidRPr="006810A4">
        <w:rPr>
          <w:color w:val="auto"/>
        </w:rPr>
        <w:t>aktivnostima</w:t>
      </w:r>
      <w:proofErr w:type="spellEnd"/>
      <w:r w:rsidR="00E62D0C" w:rsidRPr="006810A4">
        <w:rPr>
          <w:color w:val="auto"/>
        </w:rPr>
        <w:t xml:space="preserve"> u </w:t>
      </w:r>
      <w:proofErr w:type="spellStart"/>
      <w:r w:rsidR="00E62D0C" w:rsidRPr="006810A4">
        <w:rPr>
          <w:color w:val="auto"/>
        </w:rPr>
        <w:t>dijelu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6F36CF">
        <w:rPr>
          <w:color w:val="auto"/>
        </w:rPr>
        <w:t>zračnog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E62D0C" w:rsidRPr="006810A4">
        <w:rPr>
          <w:color w:val="auto"/>
        </w:rPr>
        <w:t>prostora</w:t>
      </w:r>
      <w:proofErr w:type="spellEnd"/>
      <w:r w:rsidR="00E62D0C" w:rsidRPr="006810A4">
        <w:rPr>
          <w:color w:val="auto"/>
        </w:rPr>
        <w:t xml:space="preserve"> u </w:t>
      </w:r>
      <w:proofErr w:type="spellStart"/>
      <w:r w:rsidR="004E42B1">
        <w:rPr>
          <w:color w:val="auto"/>
        </w:rPr>
        <w:t>kome</w:t>
      </w:r>
      <w:proofErr w:type="spellEnd"/>
      <w:r w:rsidR="00E62D0C" w:rsidRPr="006810A4">
        <w:rPr>
          <w:color w:val="auto"/>
        </w:rPr>
        <w:t xml:space="preserve"> se uspostavlja struktura koja je predmet zahtjeva za promjenu </w:t>
      </w:r>
      <w:proofErr w:type="spellStart"/>
      <w:r w:rsidR="00E62D0C" w:rsidRPr="006810A4">
        <w:rPr>
          <w:color w:val="auto"/>
        </w:rPr>
        <w:t>organizacije</w:t>
      </w:r>
      <w:proofErr w:type="spellEnd"/>
      <w:r w:rsidR="00E62D0C" w:rsidRPr="006810A4">
        <w:rPr>
          <w:color w:val="auto"/>
        </w:rPr>
        <w:t xml:space="preserve"> i </w:t>
      </w:r>
      <w:proofErr w:type="spellStart"/>
      <w:r w:rsidR="00E62D0C" w:rsidRPr="006810A4">
        <w:rPr>
          <w:color w:val="auto"/>
        </w:rPr>
        <w:t>strukture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6F36CF">
        <w:rPr>
          <w:color w:val="auto"/>
        </w:rPr>
        <w:t>zračnog</w:t>
      </w:r>
      <w:proofErr w:type="spellEnd"/>
      <w:r w:rsidR="00E62D0C" w:rsidRPr="006810A4">
        <w:rPr>
          <w:color w:val="auto"/>
        </w:rPr>
        <w:t xml:space="preserve"> </w:t>
      </w:r>
      <w:proofErr w:type="spellStart"/>
      <w:r w:rsidR="00E62D0C" w:rsidRPr="006810A4">
        <w:rPr>
          <w:color w:val="auto"/>
        </w:rPr>
        <w:t>prostora</w:t>
      </w:r>
      <w:proofErr w:type="spellEnd"/>
      <w:r w:rsidR="00E62D0C" w:rsidRPr="006810A4">
        <w:rPr>
          <w:color w:val="auto"/>
        </w:rPr>
        <w:t xml:space="preserve"> u FIR Sarajevo</w:t>
      </w:r>
    </w:p>
    <w:p w14:paraId="08A5970F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53A0CD1A" w14:textId="57CF338E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Utvrditi da li postoji radarsko pokrivanje u dijelu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u </w:t>
      </w:r>
      <w:r w:rsidR="004E42B1">
        <w:rPr>
          <w:rFonts w:ascii="Arial" w:hAnsi="Arial" w:cs="Arial"/>
        </w:rPr>
        <w:t>kome</w:t>
      </w:r>
      <w:r w:rsidRPr="006810A4">
        <w:rPr>
          <w:rFonts w:ascii="Arial" w:hAnsi="Arial" w:cs="Arial"/>
        </w:rPr>
        <w:t xml:space="preserve"> se uspostavlja struktura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prostora.</w:t>
      </w:r>
    </w:p>
    <w:p w14:paraId="5AE93031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3EEAA829" w14:textId="08A3EC21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>Utvrditi da li je ob</w:t>
      </w:r>
      <w:r w:rsidR="00A0772F">
        <w:rPr>
          <w:rFonts w:ascii="Arial" w:hAnsi="Arial" w:cs="Arial"/>
        </w:rPr>
        <w:t>a</w:t>
      </w:r>
      <w:r w:rsidRPr="006810A4">
        <w:rPr>
          <w:rFonts w:ascii="Arial" w:hAnsi="Arial" w:cs="Arial"/>
        </w:rPr>
        <w:t xml:space="preserve">vezno popunjavanje planova leta u dijelu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u </w:t>
      </w:r>
      <w:r w:rsidR="004E42B1">
        <w:rPr>
          <w:rFonts w:ascii="Arial" w:hAnsi="Arial" w:cs="Arial"/>
        </w:rPr>
        <w:t>kome</w:t>
      </w:r>
      <w:r w:rsidRPr="006810A4">
        <w:rPr>
          <w:rFonts w:ascii="Arial" w:hAnsi="Arial" w:cs="Arial"/>
        </w:rPr>
        <w:t xml:space="preserve"> se uspostavlja struktura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prostora.</w:t>
      </w:r>
    </w:p>
    <w:p w14:paraId="4B41F700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3CAD8721" w14:textId="1B971CE6" w:rsidR="00E62D0C" w:rsidRPr="006810A4" w:rsidRDefault="00E62D0C" w:rsidP="005A6568">
      <w:pPr>
        <w:spacing w:before="0" w:after="0"/>
        <w:rPr>
          <w:rFonts w:ascii="Arial" w:hAnsi="Arial" w:cs="Arial"/>
        </w:rPr>
      </w:pPr>
      <w:r w:rsidRPr="006810A4">
        <w:rPr>
          <w:rFonts w:ascii="Arial" w:hAnsi="Arial" w:cs="Arial"/>
        </w:rPr>
        <w:t>Utvrditi mogućnost uspostav</w:t>
      </w:r>
      <w:r w:rsidR="00DD1CA1" w:rsidRPr="006810A4">
        <w:rPr>
          <w:rFonts w:ascii="Arial" w:hAnsi="Arial" w:cs="Arial"/>
        </w:rPr>
        <w:t xml:space="preserve">ljanja </w:t>
      </w:r>
      <w:r w:rsidRPr="006810A4">
        <w:rPr>
          <w:rFonts w:ascii="Arial" w:hAnsi="Arial" w:cs="Arial"/>
        </w:rPr>
        <w:t>i održavanj</w:t>
      </w:r>
      <w:r w:rsidR="00DD1CA1" w:rsidRPr="006810A4">
        <w:rPr>
          <w:rFonts w:ascii="Arial" w:hAnsi="Arial" w:cs="Arial"/>
        </w:rPr>
        <w:t>a</w:t>
      </w:r>
      <w:r w:rsidRPr="006810A4">
        <w:rPr>
          <w:rFonts w:ascii="Arial" w:hAnsi="Arial" w:cs="Arial"/>
        </w:rPr>
        <w:t xml:space="preserve"> dvostrane radio veze.</w:t>
      </w:r>
    </w:p>
    <w:p w14:paraId="6825C571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0C1472B2" w14:textId="4962FC7E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Utvrditi </w:t>
      </w:r>
      <w:r w:rsidR="00DD1CA1" w:rsidRPr="006810A4">
        <w:rPr>
          <w:rFonts w:ascii="Arial" w:hAnsi="Arial" w:cs="Arial"/>
        </w:rPr>
        <w:t xml:space="preserve">koji zahtjevi iz Naredbe o pravilima letenja </w:t>
      </w:r>
      <w:r w:rsidR="006F36CF">
        <w:rPr>
          <w:rFonts w:ascii="Arial" w:hAnsi="Arial" w:cs="Arial"/>
        </w:rPr>
        <w:t>zrak</w:t>
      </w:r>
      <w:r w:rsidR="00DD1CA1" w:rsidRPr="006810A4">
        <w:rPr>
          <w:rFonts w:ascii="Arial" w:hAnsi="Arial" w:cs="Arial"/>
        </w:rPr>
        <w:t>oplova važe</w:t>
      </w:r>
      <w:r w:rsidRPr="006810A4">
        <w:rPr>
          <w:rFonts w:ascii="Arial" w:hAnsi="Arial" w:cs="Arial"/>
        </w:rPr>
        <w:t xml:space="preserve"> u zahtijevanoj strukturi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u odnosu na klasu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prostora, potrebni nivo koordinacije i vrstu strukture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prostoru.</w:t>
      </w:r>
    </w:p>
    <w:p w14:paraId="0780C6B2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72535EB2" w14:textId="1C3FB3D5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Utvrditi da li se korisnici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na neki drugi način obavještavaju o aktivnostima i letovima u dijelu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u </w:t>
      </w:r>
      <w:r w:rsidR="004E42B1">
        <w:rPr>
          <w:rFonts w:ascii="Arial" w:hAnsi="Arial" w:cs="Arial"/>
        </w:rPr>
        <w:t>kome</w:t>
      </w:r>
      <w:r w:rsidRPr="006810A4">
        <w:rPr>
          <w:rFonts w:ascii="Arial" w:hAnsi="Arial" w:cs="Arial"/>
        </w:rPr>
        <w:t xml:space="preserve"> se uspostavlja struktura koja je predmet zahtjeva za promjenu organizacije</w:t>
      </w:r>
      <w:r w:rsidR="00DD1CA1" w:rsidRPr="006810A4">
        <w:rPr>
          <w:rFonts w:ascii="Arial" w:hAnsi="Arial" w:cs="Arial"/>
        </w:rPr>
        <w:t xml:space="preserve"> i strukture </w:t>
      </w:r>
      <w:r w:rsidR="006F36CF">
        <w:rPr>
          <w:rFonts w:ascii="Arial" w:hAnsi="Arial" w:cs="Arial"/>
        </w:rPr>
        <w:t>zračnog</w:t>
      </w:r>
      <w:r w:rsidR="00DD1CA1" w:rsidRPr="006810A4">
        <w:rPr>
          <w:rFonts w:ascii="Arial" w:hAnsi="Arial" w:cs="Arial"/>
        </w:rPr>
        <w:t xml:space="preserve"> prostora</w:t>
      </w:r>
      <w:r w:rsidRPr="006810A4">
        <w:rPr>
          <w:rFonts w:ascii="Arial" w:hAnsi="Arial" w:cs="Arial"/>
        </w:rPr>
        <w:t>.</w:t>
      </w:r>
    </w:p>
    <w:p w14:paraId="0364D02C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4D92E50D" w14:textId="148565C5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U zavisnosti od nivoa i pouzdanosti informacija o aktivnostima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prostoru, struktura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može biti R, D, TRA ili zona u kojoj se obavljaju </w:t>
      </w:r>
      <w:r w:rsidR="006F36CF">
        <w:rPr>
          <w:rFonts w:ascii="Arial" w:hAnsi="Arial" w:cs="Arial"/>
        </w:rPr>
        <w:t>zrak</w:t>
      </w:r>
      <w:r w:rsidR="00DD1CA1" w:rsidRPr="006810A4">
        <w:rPr>
          <w:rFonts w:ascii="Arial" w:hAnsi="Arial" w:cs="Arial"/>
        </w:rPr>
        <w:t>o</w:t>
      </w:r>
      <w:r w:rsidRPr="006810A4">
        <w:rPr>
          <w:rFonts w:ascii="Arial" w:hAnsi="Arial" w:cs="Arial"/>
        </w:rPr>
        <w:t>plovne sportske rekrea</w:t>
      </w:r>
      <w:r w:rsidR="006F36CF">
        <w:rPr>
          <w:rFonts w:ascii="Arial" w:hAnsi="Arial" w:cs="Arial"/>
        </w:rPr>
        <w:t>cijeke</w:t>
      </w:r>
      <w:r w:rsidRPr="006810A4">
        <w:rPr>
          <w:rFonts w:ascii="Arial" w:hAnsi="Arial" w:cs="Arial"/>
        </w:rPr>
        <w:t xml:space="preserve"> aktivnosti. Ukoliko je nivo informacija o aktivnostima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prostoru nizak ili informacije nisu pouzdane, struktura koja je predmet zahtjeva za promjenu organizacije i strukture </w:t>
      </w:r>
      <w:r w:rsidR="006F36CF">
        <w:rPr>
          <w:rFonts w:ascii="Arial" w:hAnsi="Arial" w:cs="Arial"/>
        </w:rPr>
        <w:t>zračnog</w:t>
      </w:r>
      <w:r w:rsidRPr="006810A4">
        <w:rPr>
          <w:rFonts w:ascii="Arial" w:hAnsi="Arial" w:cs="Arial"/>
        </w:rPr>
        <w:t xml:space="preserve"> prostora može biti P ili TRA.</w:t>
      </w:r>
    </w:p>
    <w:p w14:paraId="1769FEFD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5867EC87" w14:textId="507D151C" w:rsidR="00E62D0C" w:rsidRPr="006810A4" w:rsidRDefault="00DD1CA1" w:rsidP="00413D7F">
      <w:pPr>
        <w:pStyle w:val="Heading2"/>
        <w:ind w:left="567" w:hanging="567"/>
        <w:rPr>
          <w:color w:val="auto"/>
        </w:rPr>
      </w:pPr>
      <w:r w:rsidRPr="006810A4">
        <w:rPr>
          <w:color w:val="auto"/>
          <w:lang w:val="sr-Latn-BA"/>
        </w:rPr>
        <w:t>N</w:t>
      </w:r>
      <w:r w:rsidR="00E62D0C" w:rsidRPr="006810A4">
        <w:rPr>
          <w:color w:val="auto"/>
        </w:rPr>
        <w:t>orme razdvajanja</w:t>
      </w:r>
    </w:p>
    <w:p w14:paraId="25E9CEDC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15B1A345" w14:textId="5922E907" w:rsidR="00E62D0C" w:rsidRDefault="00DD1CA1" w:rsidP="005A6568">
      <w:pPr>
        <w:spacing w:before="0" w:after="0"/>
        <w:ind w:left="0" w:firstLine="0"/>
      </w:pPr>
      <w:r w:rsidRPr="006810A4">
        <w:rPr>
          <w:rFonts w:ascii="Arial" w:hAnsi="Arial" w:cs="Arial"/>
        </w:rPr>
        <w:t xml:space="preserve">U odnosu na zahtjeve iz Naredbe o pravilima letenja </w:t>
      </w:r>
      <w:r w:rsidR="006F36CF">
        <w:rPr>
          <w:rFonts w:ascii="Arial" w:hAnsi="Arial" w:cs="Arial"/>
        </w:rPr>
        <w:t>zrak</w:t>
      </w:r>
      <w:r w:rsidRPr="006810A4">
        <w:rPr>
          <w:rFonts w:ascii="Arial" w:hAnsi="Arial" w:cs="Arial"/>
        </w:rPr>
        <w:t xml:space="preserve">oplova i Pravilnika u uslugama u </w:t>
      </w:r>
      <w:r w:rsidR="006F36CF">
        <w:rPr>
          <w:rFonts w:ascii="Arial" w:hAnsi="Arial" w:cs="Arial"/>
        </w:rPr>
        <w:t>zračnom</w:t>
      </w:r>
      <w:r w:rsidRPr="006810A4">
        <w:rPr>
          <w:rFonts w:ascii="Arial" w:hAnsi="Arial" w:cs="Arial"/>
        </w:rPr>
        <w:t xml:space="preserve"> </w:t>
      </w:r>
      <w:r w:rsidR="006F36CF">
        <w:rPr>
          <w:rFonts w:ascii="Arial" w:hAnsi="Arial" w:cs="Arial"/>
        </w:rPr>
        <w:t>prometu</w:t>
      </w:r>
      <w:r w:rsidRPr="006810A4">
        <w:rPr>
          <w:rFonts w:ascii="Arial" w:hAnsi="Arial" w:cs="Arial"/>
        </w:rPr>
        <w:t xml:space="preserve"> u</w:t>
      </w:r>
      <w:r w:rsidR="00E62D0C" w:rsidRPr="006810A4">
        <w:rPr>
          <w:rFonts w:ascii="Arial" w:hAnsi="Arial" w:cs="Arial"/>
        </w:rPr>
        <w:t xml:space="preserve">tvrditi norme razdvajanja od strukture u </w:t>
      </w:r>
      <w:r w:rsidR="006F36CF">
        <w:rPr>
          <w:rFonts w:ascii="Arial" w:hAnsi="Arial" w:cs="Arial"/>
        </w:rPr>
        <w:t>zračnom</w:t>
      </w:r>
      <w:r w:rsidR="00E62D0C" w:rsidRPr="006810A4">
        <w:rPr>
          <w:rFonts w:ascii="Arial" w:hAnsi="Arial" w:cs="Arial"/>
        </w:rPr>
        <w:t xml:space="preserve"> prostoru koja je predmet zahtjeva za promjenu organizacije i strukture </w:t>
      </w:r>
      <w:r w:rsidR="006F36CF">
        <w:rPr>
          <w:rFonts w:ascii="Arial" w:hAnsi="Arial" w:cs="Arial"/>
        </w:rPr>
        <w:t>zračnog</w:t>
      </w:r>
      <w:r w:rsidR="00E62D0C" w:rsidRPr="006810A4">
        <w:rPr>
          <w:rFonts w:ascii="Arial" w:hAnsi="Arial" w:cs="Arial"/>
        </w:rPr>
        <w:t xml:space="preserve"> prostora. U prostoru nadležnosti ATS jedinica koje pružaju radarske ATS usluge minimalne norme su 5 NM horizontalno, odnosno 1000 </w:t>
      </w:r>
      <w:r w:rsidR="005A6568" w:rsidRPr="006810A4">
        <w:rPr>
          <w:rFonts w:ascii="Arial" w:hAnsi="Arial" w:cs="Arial"/>
        </w:rPr>
        <w:t>ft</w:t>
      </w:r>
      <w:r w:rsidR="00E62D0C" w:rsidRPr="006810A4">
        <w:rPr>
          <w:rFonts w:ascii="Arial" w:hAnsi="Arial" w:cs="Arial"/>
        </w:rPr>
        <w:t xml:space="preserve"> vertikalno, u odnosu na granice strukture u </w:t>
      </w:r>
      <w:r w:rsidR="006F36CF">
        <w:rPr>
          <w:rFonts w:ascii="Arial" w:hAnsi="Arial" w:cs="Arial"/>
        </w:rPr>
        <w:t>zračnom</w:t>
      </w:r>
      <w:r w:rsidR="00E62D0C" w:rsidRPr="006810A4">
        <w:rPr>
          <w:rFonts w:ascii="Arial" w:hAnsi="Arial" w:cs="Arial"/>
        </w:rPr>
        <w:t xml:space="preserve"> prostoru koja je predmet zahtjeva za promjenu organizaci</w:t>
      </w:r>
      <w:bookmarkStart w:id="0" w:name="_GoBack"/>
      <w:bookmarkEnd w:id="0"/>
      <w:r w:rsidR="00E62D0C" w:rsidRPr="006810A4">
        <w:rPr>
          <w:rFonts w:ascii="Arial" w:hAnsi="Arial" w:cs="Arial"/>
        </w:rPr>
        <w:t xml:space="preserve">one i strukture u </w:t>
      </w:r>
      <w:r w:rsidR="006F36CF">
        <w:rPr>
          <w:rFonts w:ascii="Arial" w:hAnsi="Arial" w:cs="Arial"/>
        </w:rPr>
        <w:t>zračnom</w:t>
      </w:r>
      <w:r w:rsidR="00E62D0C" w:rsidRPr="006810A4">
        <w:rPr>
          <w:rFonts w:ascii="Arial" w:hAnsi="Arial" w:cs="Arial"/>
        </w:rPr>
        <w:t xml:space="preserve"> prostoru</w:t>
      </w:r>
      <w:r w:rsidR="00E62D0C" w:rsidRPr="006810A4">
        <w:t>.</w:t>
      </w:r>
    </w:p>
    <w:p w14:paraId="3B8E45C6" w14:textId="77777777" w:rsidR="00E62D0C" w:rsidRDefault="00E62D0C" w:rsidP="005A6568">
      <w:pPr>
        <w:spacing w:before="0" w:after="0"/>
        <w:ind w:left="0" w:firstLine="0"/>
      </w:pPr>
    </w:p>
    <w:sectPr w:rsidR="00E62D0C" w:rsidSect="000E730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3071E" w14:textId="77777777" w:rsidR="00EC687B" w:rsidRDefault="00EC687B" w:rsidP="00FE79D3">
      <w:pPr>
        <w:spacing w:before="0" w:after="0"/>
      </w:pPr>
      <w:r>
        <w:separator/>
      </w:r>
    </w:p>
  </w:endnote>
  <w:endnote w:type="continuationSeparator" w:id="0">
    <w:p w14:paraId="5851A9FC" w14:textId="77777777" w:rsidR="00EC687B" w:rsidRDefault="00EC687B" w:rsidP="00FE79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B1CF" w14:textId="2D79C115" w:rsidR="000F3928" w:rsidRDefault="000F3928">
    <w:pPr>
      <w:pStyle w:val="Footer"/>
    </w:pPr>
    <w:r w:rsidRPr="005A6568">
      <w:rPr>
        <w:rFonts w:ascii="Arial Bold" w:hAnsi="Arial Bold" w:cs="Arial"/>
        <w:b/>
        <w:sz w:val="20"/>
        <w:szCs w:val="20"/>
      </w:rPr>
      <w:t>BHDCA -</w:t>
    </w:r>
    <w:r w:rsidRPr="005A6568">
      <w:rPr>
        <w:rFonts w:ascii="Arial Bold" w:hAnsi="Arial Bold" w:cs="Arial"/>
        <w:b/>
        <w:bCs/>
        <w:color w:val="FF0000"/>
        <w:position w:val="-1"/>
        <w:sz w:val="20"/>
        <w:szCs w:val="20"/>
      </w:rPr>
      <w:t xml:space="preserve">  </w:t>
    </w:r>
    <w:r w:rsidRPr="005A6568">
      <w:rPr>
        <w:rFonts w:ascii="Arial Bold" w:hAnsi="Arial Bold" w:cs="Arial"/>
        <w:b/>
        <w:bCs/>
        <w:position w:val="-1"/>
        <w:sz w:val="20"/>
        <w:szCs w:val="20"/>
      </w:rPr>
      <w:t>ANS</w:t>
    </w:r>
    <w:r w:rsidRPr="005A6568">
      <w:rPr>
        <w:rFonts w:ascii="Arial Bold" w:hAnsi="Arial Bold" w:cs="Arial"/>
        <w:b/>
        <w:bCs/>
        <w:color w:val="FF0000"/>
        <w:position w:val="-1"/>
        <w:sz w:val="20"/>
        <w:szCs w:val="20"/>
      </w:rPr>
      <w:t xml:space="preserve">  </w:t>
    </w:r>
    <w:r w:rsidRPr="005A6568">
      <w:rPr>
        <w:rFonts w:ascii="Arial Bold" w:hAnsi="Arial Bold" w:cs="Arial"/>
        <w:sz w:val="20"/>
        <w:szCs w:val="20"/>
      </w:rPr>
      <w:t xml:space="preserve">   </w:t>
    </w:r>
    <w:r w:rsidRPr="005A6568">
      <w:rPr>
        <w:rFonts w:ascii="Arial Bold" w:hAnsi="Arial Bold" w:cs="Arial"/>
        <w:sz w:val="18"/>
        <w:szCs w:val="18"/>
      </w:rPr>
      <w:t xml:space="preserve">                                                                                                                                              </w:t>
    </w:r>
    <w:r w:rsidRPr="00C37212">
      <w:rPr>
        <w:rFonts w:ascii="Arial" w:hAnsi="Arial" w:cs="Arial"/>
        <w:sz w:val="18"/>
        <w:szCs w:val="18"/>
      </w:rPr>
      <w:fldChar w:fldCharType="begin"/>
    </w:r>
    <w:r w:rsidRPr="00C37212">
      <w:rPr>
        <w:rFonts w:ascii="Arial" w:hAnsi="Arial" w:cs="Arial"/>
        <w:sz w:val="18"/>
        <w:szCs w:val="18"/>
      </w:rPr>
      <w:instrText xml:space="preserve"> PAGE </w:instrText>
    </w:r>
    <w:r w:rsidRPr="00C37212">
      <w:rPr>
        <w:rFonts w:ascii="Arial" w:hAnsi="Arial" w:cs="Arial"/>
        <w:sz w:val="18"/>
        <w:szCs w:val="18"/>
      </w:rPr>
      <w:fldChar w:fldCharType="separate"/>
    </w:r>
    <w:r w:rsidR="00A92644">
      <w:rPr>
        <w:rFonts w:ascii="Arial" w:hAnsi="Arial" w:cs="Arial"/>
        <w:noProof/>
        <w:sz w:val="18"/>
        <w:szCs w:val="18"/>
      </w:rPr>
      <w:t>6</w:t>
    </w:r>
    <w:r w:rsidRPr="00C37212">
      <w:rPr>
        <w:rFonts w:ascii="Arial" w:hAnsi="Arial" w:cs="Arial"/>
        <w:sz w:val="18"/>
        <w:szCs w:val="18"/>
      </w:rPr>
      <w:fldChar w:fldCharType="end"/>
    </w:r>
    <w:r w:rsidRPr="00C37212">
      <w:rPr>
        <w:rFonts w:ascii="Arial" w:hAnsi="Arial" w:cs="Arial"/>
        <w:sz w:val="18"/>
        <w:szCs w:val="18"/>
      </w:rPr>
      <w:t xml:space="preserve"> / </w:t>
    </w:r>
    <w:r w:rsidRPr="00C37212">
      <w:rPr>
        <w:rFonts w:ascii="Arial" w:hAnsi="Arial" w:cs="Arial"/>
        <w:sz w:val="18"/>
        <w:szCs w:val="18"/>
      </w:rPr>
      <w:fldChar w:fldCharType="begin"/>
    </w:r>
    <w:r w:rsidRPr="00C37212">
      <w:rPr>
        <w:rFonts w:ascii="Arial" w:hAnsi="Arial" w:cs="Arial"/>
        <w:sz w:val="18"/>
        <w:szCs w:val="18"/>
      </w:rPr>
      <w:instrText xml:space="preserve"> NUMPAGES  </w:instrText>
    </w:r>
    <w:r w:rsidRPr="00C37212">
      <w:rPr>
        <w:rFonts w:ascii="Arial" w:hAnsi="Arial" w:cs="Arial"/>
        <w:sz w:val="18"/>
        <w:szCs w:val="18"/>
      </w:rPr>
      <w:fldChar w:fldCharType="separate"/>
    </w:r>
    <w:r w:rsidR="00A92644">
      <w:rPr>
        <w:rFonts w:ascii="Arial" w:hAnsi="Arial" w:cs="Arial"/>
        <w:noProof/>
        <w:sz w:val="18"/>
        <w:szCs w:val="18"/>
      </w:rPr>
      <w:t>6</w:t>
    </w:r>
    <w:r w:rsidRPr="00C3721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48BB1" w14:textId="77777777" w:rsidR="00EC687B" w:rsidRDefault="00EC687B" w:rsidP="00FE79D3">
      <w:pPr>
        <w:spacing w:before="0" w:after="0"/>
      </w:pPr>
      <w:r>
        <w:separator/>
      </w:r>
    </w:p>
  </w:footnote>
  <w:footnote w:type="continuationSeparator" w:id="0">
    <w:p w14:paraId="45062967" w14:textId="77777777" w:rsidR="00EC687B" w:rsidRDefault="00EC687B" w:rsidP="00FE79D3">
      <w:pPr>
        <w:spacing w:before="0" w:after="0"/>
      </w:pPr>
      <w:r>
        <w:continuationSeparator/>
      </w:r>
    </w:p>
  </w:footnote>
  <w:footnote w:id="1">
    <w:p w14:paraId="02019D7A" w14:textId="6534BDD5" w:rsidR="00300CA7" w:rsidRPr="00300CA7" w:rsidRDefault="00300CA7" w:rsidP="00300CA7">
      <w:pPr>
        <w:pStyle w:val="ListParagraph"/>
        <w:ind w:left="0"/>
        <w:rPr>
          <w:rFonts w:ascii="Arial" w:hAnsi="Arial" w:cs="Arial"/>
          <w:sz w:val="16"/>
          <w:szCs w:val="16"/>
          <w:lang w:val="bs-Latn-BA"/>
        </w:rPr>
      </w:pPr>
      <w:r w:rsidRPr="00300CA7">
        <w:rPr>
          <w:rStyle w:val="FootnoteReference"/>
          <w:sz w:val="16"/>
          <w:szCs w:val="16"/>
        </w:rPr>
        <w:footnoteRef/>
      </w:r>
      <w:r w:rsidRPr="00300CA7">
        <w:rPr>
          <w:sz w:val="16"/>
          <w:szCs w:val="16"/>
        </w:rPr>
        <w:t xml:space="preserve"> </w:t>
      </w:r>
      <w:r w:rsidRPr="00300CA7">
        <w:rPr>
          <w:rFonts w:ascii="Arial" w:hAnsi="Arial" w:cs="Arial"/>
          <w:sz w:val="16"/>
          <w:szCs w:val="16"/>
          <w:lang w:val="bs-Latn-BA"/>
        </w:rPr>
        <w:t>Podnosilac zahtjeva uz popunjen obrazac prilaže:</w:t>
      </w:r>
    </w:p>
    <w:p w14:paraId="1C41958A" w14:textId="68D03E8A" w:rsidR="00300CA7" w:rsidRDefault="00300CA7" w:rsidP="004D1E1F">
      <w:pPr>
        <w:pStyle w:val="ListParagraph"/>
        <w:numPr>
          <w:ilvl w:val="0"/>
          <w:numId w:val="3"/>
        </w:numPr>
        <w:ind w:left="284" w:hanging="142"/>
        <w:jc w:val="both"/>
        <w:rPr>
          <w:rFonts w:ascii="Arial" w:hAnsi="Arial" w:cs="Arial"/>
          <w:sz w:val="16"/>
          <w:szCs w:val="16"/>
          <w:lang w:val="bs-Latn-BA"/>
        </w:rPr>
      </w:pPr>
      <w:r w:rsidRPr="00300CA7">
        <w:rPr>
          <w:rFonts w:ascii="Arial" w:hAnsi="Arial" w:cs="Arial"/>
          <w:sz w:val="16"/>
          <w:szCs w:val="16"/>
          <w:lang w:val="bs-Latn-BA"/>
        </w:rPr>
        <w:t>P</w:t>
      </w:r>
      <w:r>
        <w:rPr>
          <w:rFonts w:ascii="Arial" w:hAnsi="Arial" w:cs="Arial"/>
          <w:sz w:val="16"/>
          <w:szCs w:val="16"/>
          <w:lang w:val="bs-Latn-BA"/>
        </w:rPr>
        <w:t>rocjen</w:t>
      </w:r>
      <w:r w:rsidRPr="00300CA7">
        <w:rPr>
          <w:rFonts w:ascii="Arial" w:hAnsi="Arial" w:cs="Arial"/>
          <w:sz w:val="16"/>
          <w:szCs w:val="16"/>
          <w:lang w:val="bs-Latn-BA"/>
        </w:rPr>
        <w:t>u rizik</w:t>
      </w:r>
      <w:r>
        <w:rPr>
          <w:rFonts w:ascii="Arial" w:hAnsi="Arial" w:cs="Arial"/>
          <w:sz w:val="16"/>
          <w:szCs w:val="16"/>
          <w:lang w:val="bs-Latn-BA"/>
        </w:rPr>
        <w:t>a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, </w:t>
      </w:r>
      <w:r>
        <w:rPr>
          <w:rFonts w:ascii="Arial" w:hAnsi="Arial" w:cs="Arial"/>
          <w:sz w:val="16"/>
          <w:szCs w:val="16"/>
          <w:lang w:val="bs-Latn-BA"/>
        </w:rPr>
        <w:t>izra</w:t>
      </w:r>
      <w:r w:rsidRPr="00300CA7">
        <w:rPr>
          <w:rFonts w:ascii="Arial" w:hAnsi="Arial" w:cs="Arial"/>
          <w:sz w:val="16"/>
          <w:szCs w:val="16"/>
          <w:lang w:val="bs-Latn-BA"/>
        </w:rPr>
        <w:t>đen</w:t>
      </w:r>
      <w:r>
        <w:rPr>
          <w:rFonts w:ascii="Arial" w:hAnsi="Arial" w:cs="Arial"/>
          <w:sz w:val="16"/>
          <w:szCs w:val="16"/>
          <w:lang w:val="bs-Latn-BA"/>
        </w:rPr>
        <w:t>u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na način propisan Uputstvom za izradu procjene rizika,</w:t>
      </w:r>
    </w:p>
    <w:p w14:paraId="62E1771F" w14:textId="0F9D6385" w:rsidR="00300CA7" w:rsidRPr="00300CA7" w:rsidRDefault="00300CA7" w:rsidP="004D1E1F">
      <w:pPr>
        <w:pStyle w:val="ListParagraph"/>
        <w:numPr>
          <w:ilvl w:val="0"/>
          <w:numId w:val="3"/>
        </w:numPr>
        <w:ind w:left="284" w:hanging="142"/>
        <w:jc w:val="both"/>
        <w:rPr>
          <w:rFonts w:ascii="Arial" w:hAnsi="Arial" w:cs="Arial"/>
          <w:sz w:val="16"/>
          <w:szCs w:val="16"/>
          <w:lang w:val="bs-Latn-BA"/>
        </w:rPr>
      </w:pPr>
      <w:r w:rsidRPr="00300CA7">
        <w:rPr>
          <w:rFonts w:ascii="Arial" w:hAnsi="Arial" w:cs="Arial"/>
          <w:sz w:val="16"/>
          <w:szCs w:val="16"/>
          <w:lang w:val="bs-Latn-BA"/>
        </w:rPr>
        <w:t>Dokaz o uplati administrativne taksu za zahtjev i rješenje,  u iznosu od 5</w:t>
      </w:r>
      <w:r w:rsidR="007B23D6">
        <w:rPr>
          <w:rFonts w:ascii="Arial" w:hAnsi="Arial" w:cs="Arial"/>
          <w:sz w:val="16"/>
          <w:szCs w:val="16"/>
          <w:lang w:val="bs-Latn-BA"/>
        </w:rPr>
        <w:t>,00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i 15</w:t>
      </w:r>
      <w:r w:rsidR="007B23D6">
        <w:rPr>
          <w:rFonts w:ascii="Arial" w:hAnsi="Arial" w:cs="Arial"/>
          <w:sz w:val="16"/>
          <w:szCs w:val="16"/>
          <w:lang w:val="bs-Latn-BA"/>
        </w:rPr>
        <w:t>,00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KM, u skladu sa instrukcijom BHDCA koja je objavljena na službenoj web stranici</w:t>
      </w:r>
      <w:r>
        <w:rPr>
          <w:rFonts w:ascii="Arial" w:hAnsi="Arial" w:cs="Arial"/>
          <w:sz w:val="16"/>
          <w:szCs w:val="16"/>
          <w:lang w:val="bs-Latn-BA"/>
        </w:rPr>
        <w:t xml:space="preserve"> BHDCA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6" w:type="pct"/>
      <w:tblInd w:w="-169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1"/>
      <w:gridCol w:w="6905"/>
      <w:gridCol w:w="1357"/>
    </w:tblGrid>
    <w:tr w:rsidR="00AB1D10" w14:paraId="28DA5A1E" w14:textId="77777777" w:rsidTr="007A7978">
      <w:trPr>
        <w:trHeight w:val="405"/>
      </w:trPr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2C89FA" w14:textId="46F0EA1D" w:rsidR="00AB1D10" w:rsidRPr="00FA381C" w:rsidRDefault="00AB1D10" w:rsidP="00AB1D10">
          <w:pPr>
            <w:pStyle w:val="Header"/>
            <w:tabs>
              <w:tab w:val="clear" w:pos="9072"/>
              <w:tab w:val="right" w:pos="9383"/>
            </w:tabs>
            <w:ind w:left="-115" w:right="-97" w:firstLine="27"/>
            <w:rPr>
              <w:rFonts w:cs="Arial"/>
              <w:i/>
              <w:color w:val="A6A6A6"/>
              <w:sz w:val="16"/>
              <w:szCs w:val="16"/>
              <w:lang w:val="sr-Latn-BA"/>
            </w:rPr>
          </w:pPr>
          <w:r w:rsidRPr="00495694">
            <w:rPr>
              <w:rFonts w:cs="Arial"/>
              <w:i/>
              <w:noProof/>
              <w:color w:val="A6A6A6"/>
              <w:sz w:val="16"/>
              <w:szCs w:val="16"/>
              <w:lang w:val="en-US"/>
            </w:rPr>
            <w:drawing>
              <wp:inline distT="0" distB="0" distL="0" distR="0" wp14:anchorId="61316CEC" wp14:editId="41BFB8CB">
                <wp:extent cx="548640" cy="436245"/>
                <wp:effectExtent l="0" t="0" r="3810" b="1905"/>
                <wp:docPr id="1" name="Picture 1" descr="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FF97F99" w14:textId="7D12D3B4" w:rsidR="00AB1D10" w:rsidRPr="00AB1D10" w:rsidRDefault="00AB1D10" w:rsidP="006F36CF">
          <w:pPr>
            <w:pStyle w:val="Header"/>
            <w:ind w:left="0" w:firstLine="0"/>
            <w:rPr>
              <w:i/>
              <w:sz w:val="16"/>
              <w:szCs w:val="16"/>
              <w:lang w:val="sr-Latn-BA"/>
            </w:rPr>
          </w:pPr>
          <w:r>
            <w:rPr>
              <w:rFonts w:ascii="Arial" w:hAnsi="Arial" w:cs="Arial"/>
              <w:i/>
              <w:sz w:val="16"/>
              <w:szCs w:val="16"/>
            </w:rPr>
            <w:t>Uputstvo</w:t>
          </w:r>
          <w:r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za izradu procjene rizika</w:t>
          </w:r>
          <w:r w:rsid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</w:t>
          </w:r>
          <w:r w:rsidR="007B23D6" w:rsidRP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za promjenu organizacije i struktura </w:t>
          </w:r>
          <w:r w:rsidR="006F36CF">
            <w:rPr>
              <w:rFonts w:ascii="Arial" w:hAnsi="Arial" w:cs="Arial"/>
              <w:i/>
              <w:sz w:val="16"/>
              <w:szCs w:val="16"/>
              <w:lang w:val="sr-Latn-BA"/>
            </w:rPr>
            <w:t>zračnog</w:t>
          </w:r>
          <w:r w:rsidR="007B23D6" w:rsidRP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prostora u FIR Sarajevo</w:t>
          </w:r>
        </w:p>
      </w:tc>
      <w:tc>
        <w:tcPr>
          <w:tcW w:w="13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1A10219" w14:textId="552A4044" w:rsidR="00AB1D10" w:rsidRPr="00AB1D10" w:rsidRDefault="00AB1D10" w:rsidP="00AB1D10">
          <w:pPr>
            <w:pStyle w:val="Header"/>
            <w:jc w:val="right"/>
            <w:rPr>
              <w:rFonts w:ascii="Arial" w:hAnsi="Arial" w:cs="Arial"/>
              <w:b/>
              <w:color w:val="808080"/>
            </w:rPr>
          </w:pPr>
          <w:r w:rsidRPr="00AB1D10">
            <w:rPr>
              <w:rFonts w:ascii="Arial" w:hAnsi="Arial" w:cs="Arial"/>
              <w:i/>
              <w:color w:val="808080"/>
              <w:sz w:val="16"/>
              <w:szCs w:val="16"/>
              <w:lang w:val="sr-Latn-BA"/>
            </w:rPr>
            <w:t>04.07.2022..</w:t>
          </w:r>
        </w:p>
      </w:tc>
    </w:tr>
  </w:tbl>
  <w:p w14:paraId="293BC09D" w14:textId="77777777" w:rsidR="00AB1D10" w:rsidRDefault="00AB1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23BC9" w14:textId="17A1EB06" w:rsidR="000E7305" w:rsidRDefault="00D30D2A">
    <w:pPr>
      <w:pStyle w:val="Header"/>
    </w:pPr>
    <w:r>
      <w:rPr>
        <w:noProof/>
        <w:lang w:val="en-US"/>
      </w:rPr>
      <w:drawing>
        <wp:inline distT="0" distB="0" distL="0" distR="0" wp14:anchorId="07389378" wp14:editId="3497DC94">
          <wp:extent cx="5760720" cy="1488058"/>
          <wp:effectExtent l="0" t="0" r="0" b="0"/>
          <wp:docPr id="2" name="Picture 2" descr="heder_new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_new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88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020"/>
    <w:multiLevelType w:val="hybridMultilevel"/>
    <w:tmpl w:val="D4960FB2"/>
    <w:lvl w:ilvl="0" w:tplc="076E7D8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AE3226"/>
    <w:multiLevelType w:val="hybridMultilevel"/>
    <w:tmpl w:val="46DA954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0DAD"/>
    <w:multiLevelType w:val="multilevel"/>
    <w:tmpl w:val="3586AF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4971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D690802"/>
    <w:multiLevelType w:val="hybridMultilevel"/>
    <w:tmpl w:val="F462D9DE"/>
    <w:lvl w:ilvl="0" w:tplc="A26484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D3"/>
    <w:rsid w:val="000119E6"/>
    <w:rsid w:val="0004479B"/>
    <w:rsid w:val="000E7305"/>
    <w:rsid w:val="000F3928"/>
    <w:rsid w:val="0010410C"/>
    <w:rsid w:val="00111F8E"/>
    <w:rsid w:val="00251463"/>
    <w:rsid w:val="002C5528"/>
    <w:rsid w:val="003003F0"/>
    <w:rsid w:val="00300CA7"/>
    <w:rsid w:val="00342017"/>
    <w:rsid w:val="00396FDD"/>
    <w:rsid w:val="003B6D33"/>
    <w:rsid w:val="003F43CD"/>
    <w:rsid w:val="00413D7F"/>
    <w:rsid w:val="004D1E1F"/>
    <w:rsid w:val="004E42B1"/>
    <w:rsid w:val="005254D4"/>
    <w:rsid w:val="00537041"/>
    <w:rsid w:val="00584AA9"/>
    <w:rsid w:val="00587DB6"/>
    <w:rsid w:val="00592C3F"/>
    <w:rsid w:val="005A6568"/>
    <w:rsid w:val="00666648"/>
    <w:rsid w:val="006810A4"/>
    <w:rsid w:val="006F36CF"/>
    <w:rsid w:val="00723399"/>
    <w:rsid w:val="00751F8B"/>
    <w:rsid w:val="007B23D6"/>
    <w:rsid w:val="007D4A83"/>
    <w:rsid w:val="007E0A76"/>
    <w:rsid w:val="008E12D4"/>
    <w:rsid w:val="009470B2"/>
    <w:rsid w:val="00975C2C"/>
    <w:rsid w:val="009A7324"/>
    <w:rsid w:val="009C395C"/>
    <w:rsid w:val="009E0588"/>
    <w:rsid w:val="009E3693"/>
    <w:rsid w:val="00A0772F"/>
    <w:rsid w:val="00A361F0"/>
    <w:rsid w:val="00A92644"/>
    <w:rsid w:val="00AB1D10"/>
    <w:rsid w:val="00B046F3"/>
    <w:rsid w:val="00B42270"/>
    <w:rsid w:val="00B428D5"/>
    <w:rsid w:val="00B74816"/>
    <w:rsid w:val="00C9716E"/>
    <w:rsid w:val="00CB58ED"/>
    <w:rsid w:val="00CE26B4"/>
    <w:rsid w:val="00D03121"/>
    <w:rsid w:val="00D30D2A"/>
    <w:rsid w:val="00D559D3"/>
    <w:rsid w:val="00D63FDA"/>
    <w:rsid w:val="00D866F7"/>
    <w:rsid w:val="00DD1CA1"/>
    <w:rsid w:val="00E62D0C"/>
    <w:rsid w:val="00E93591"/>
    <w:rsid w:val="00EB6006"/>
    <w:rsid w:val="00EC687B"/>
    <w:rsid w:val="00F17C68"/>
    <w:rsid w:val="00F57E8C"/>
    <w:rsid w:val="00F82ACD"/>
    <w:rsid w:val="00FB7599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7CB78"/>
  <w15:chartTrackingRefBased/>
  <w15:docId w15:val="{8EE5E709-4E7F-42E8-82D5-CD607B7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D3"/>
    <w:pPr>
      <w:spacing w:before="240" w:after="120" w:line="240" w:lineRule="auto"/>
      <w:ind w:left="1134" w:hanging="1134"/>
      <w:jc w:val="both"/>
    </w:pPr>
    <w:rPr>
      <w:rFonts w:ascii="Times New Roman" w:hAnsi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8C"/>
    <w:pPr>
      <w:keepNext/>
      <w:keepLines/>
      <w:numPr>
        <w:numId w:val="4"/>
      </w:numPr>
      <w:spacing w:before="360" w:after="240"/>
      <w:ind w:left="431" w:hanging="431"/>
      <w:jc w:val="left"/>
      <w:outlineLvl w:val="0"/>
    </w:pPr>
    <w:rPr>
      <w:rFonts w:ascii="Arial" w:eastAsia="Times New Roman" w:hAnsi="Arial" w:cs="Times New Roman"/>
      <w:b/>
      <w:bCs/>
      <w:color w:val="943634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E8C"/>
    <w:pPr>
      <w:keepNext/>
      <w:keepLines/>
      <w:numPr>
        <w:ilvl w:val="1"/>
        <w:numId w:val="4"/>
      </w:numPr>
      <w:outlineLvl w:val="1"/>
    </w:pPr>
    <w:rPr>
      <w:rFonts w:ascii="Arial" w:eastAsia="Arial" w:hAnsi="Arial" w:cs="Times New Roman"/>
      <w:b/>
      <w:bCs/>
      <w:color w:val="E36C0A"/>
      <w:sz w:val="24"/>
      <w:szCs w:val="24"/>
      <w:lang w:val="x-none" w:eastAsia="da-D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E8C"/>
    <w:pPr>
      <w:keepNext/>
      <w:keepLines/>
      <w:numPr>
        <w:ilvl w:val="2"/>
        <w:numId w:val="4"/>
      </w:numPr>
      <w:spacing w:before="200"/>
      <w:ind w:left="709" w:hanging="709"/>
      <w:jc w:val="left"/>
      <w:outlineLvl w:val="2"/>
    </w:pPr>
    <w:rPr>
      <w:rFonts w:ascii="Arial" w:eastAsia="Times New Roman" w:hAnsi="Arial" w:cs="Times New Roman"/>
      <w:b/>
      <w:bCs/>
      <w:color w:val="E36C0A"/>
      <w:lang w:val="bs-Latn-BA"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E8C"/>
    <w:pPr>
      <w:keepNext/>
      <w:keepLines/>
      <w:numPr>
        <w:ilvl w:val="3"/>
        <w:numId w:val="4"/>
      </w:numPr>
      <w:spacing w:before="200" w:after="60"/>
      <w:ind w:left="862" w:hanging="862"/>
      <w:jc w:val="left"/>
      <w:outlineLvl w:val="3"/>
    </w:pPr>
    <w:rPr>
      <w:rFonts w:ascii="Arial" w:eastAsia="Times New Roman" w:hAnsi="Arial" w:cs="Times New Roman"/>
      <w:b/>
      <w:bCs/>
      <w:i/>
      <w:iCs/>
      <w:color w:val="365F91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E8C"/>
    <w:pPr>
      <w:keepNext/>
      <w:keepLines/>
      <w:numPr>
        <w:ilvl w:val="4"/>
        <w:numId w:val="4"/>
      </w:numPr>
      <w:spacing w:before="200" w:after="0" w:line="276" w:lineRule="auto"/>
      <w:jc w:val="left"/>
      <w:outlineLvl w:val="4"/>
    </w:pPr>
    <w:rPr>
      <w:rFonts w:ascii="Arial" w:eastAsia="Times New Roman" w:hAnsi="Arial" w:cs="Times New Roman"/>
      <w:color w:val="243F60"/>
      <w:lang w:val="sr-Latn-CS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E8C"/>
    <w:pPr>
      <w:keepNext/>
      <w:keepLines/>
      <w:numPr>
        <w:ilvl w:val="5"/>
        <w:numId w:val="4"/>
      </w:numPr>
      <w:spacing w:before="200" w:after="0" w:line="276" w:lineRule="auto"/>
      <w:jc w:val="left"/>
      <w:outlineLvl w:val="5"/>
    </w:pPr>
    <w:rPr>
      <w:rFonts w:ascii="Arial" w:eastAsia="Times New Roman" w:hAnsi="Arial" w:cs="Times New Roman"/>
      <w:i/>
      <w:iCs/>
      <w:color w:val="243F60"/>
      <w:lang w:val="sr-Latn-CS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E8C"/>
    <w:pPr>
      <w:keepNext/>
      <w:keepLines/>
      <w:numPr>
        <w:ilvl w:val="6"/>
        <w:numId w:val="4"/>
      </w:numPr>
      <w:spacing w:before="200" w:after="0" w:line="276" w:lineRule="auto"/>
      <w:jc w:val="left"/>
      <w:outlineLvl w:val="6"/>
    </w:pPr>
    <w:rPr>
      <w:rFonts w:ascii="Arial" w:eastAsia="Times New Roman" w:hAnsi="Arial" w:cs="Times New Roman"/>
      <w:i/>
      <w:iCs/>
      <w:color w:val="404040"/>
      <w:lang w:val="sr-Latn-CS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E8C"/>
    <w:pPr>
      <w:keepNext/>
      <w:keepLines/>
      <w:numPr>
        <w:ilvl w:val="7"/>
        <w:numId w:val="4"/>
      </w:numPr>
      <w:spacing w:before="200" w:after="0" w:line="276" w:lineRule="auto"/>
      <w:jc w:val="left"/>
      <w:outlineLvl w:val="7"/>
    </w:pPr>
    <w:rPr>
      <w:rFonts w:ascii="Arial" w:eastAsia="Times New Roman" w:hAnsi="Arial" w:cs="Times New Roman"/>
      <w:color w:val="404040"/>
      <w:sz w:val="20"/>
      <w:szCs w:val="20"/>
      <w:lang w:val="sr-Latn-CS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E8C"/>
    <w:pPr>
      <w:keepNext/>
      <w:keepLines/>
      <w:numPr>
        <w:ilvl w:val="8"/>
        <w:numId w:val="4"/>
      </w:numPr>
      <w:spacing w:before="200" w:after="0" w:line="276" w:lineRule="auto"/>
      <w:jc w:val="left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val="sr-Latn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E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9D3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E79D3"/>
    <w:rPr>
      <w:rFonts w:ascii="Times New Roman" w:hAnsi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E79D3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E79D3"/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E62D0C"/>
    <w:pPr>
      <w:spacing w:before="0" w:after="160" w:line="259" w:lineRule="auto"/>
      <w:ind w:left="720" w:firstLine="0"/>
      <w:contextualSpacing/>
      <w:jc w:val="left"/>
    </w:pPr>
    <w:rPr>
      <w:rFonts w:asciiTheme="minorHAnsi" w:hAnsiTheme="minorHAnsi"/>
      <w:lang w:val="sr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5A6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568"/>
    <w:rPr>
      <w:rFonts w:ascii="Times New Roman" w:hAnsi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568"/>
    <w:rPr>
      <w:rFonts w:ascii="Times New Roman" w:hAnsi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5A6568"/>
    <w:pPr>
      <w:spacing w:after="0" w:line="240" w:lineRule="auto"/>
    </w:pPr>
    <w:rPr>
      <w:rFonts w:ascii="Times New Roman" w:hAnsi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5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68"/>
    <w:rPr>
      <w:rFonts w:ascii="Segoe UI" w:hAnsi="Segoe UI" w:cs="Segoe UI"/>
      <w:sz w:val="18"/>
      <w:szCs w:val="18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CA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CA7"/>
    <w:rPr>
      <w:rFonts w:ascii="Times New Roman" w:hAnsi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00CA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7E8C"/>
    <w:rPr>
      <w:rFonts w:ascii="Arial" w:eastAsia="Times New Roman" w:hAnsi="Arial" w:cs="Times New Roman"/>
      <w:b/>
      <w:bCs/>
      <w:color w:val="943634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7E8C"/>
    <w:rPr>
      <w:rFonts w:ascii="Arial" w:eastAsia="Arial" w:hAnsi="Arial" w:cs="Times New Roman"/>
      <w:b/>
      <w:bCs/>
      <w:color w:val="E36C0A"/>
      <w:sz w:val="24"/>
      <w:szCs w:val="24"/>
      <w:lang w:val="x-none"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F57E8C"/>
    <w:rPr>
      <w:rFonts w:ascii="Arial" w:eastAsia="Times New Roman" w:hAnsi="Arial" w:cs="Times New Roman"/>
      <w:b/>
      <w:bCs/>
      <w:color w:val="E36C0A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F57E8C"/>
    <w:rPr>
      <w:rFonts w:ascii="Arial" w:eastAsia="Times New Roman" w:hAnsi="Arial" w:cs="Times New Roman"/>
      <w:b/>
      <w:bCs/>
      <w:i/>
      <w:iCs/>
      <w:color w:val="365F91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57E8C"/>
    <w:rPr>
      <w:rFonts w:ascii="Arial" w:eastAsia="Times New Roman" w:hAnsi="Arial" w:cs="Times New Roman"/>
      <w:color w:val="243F60"/>
      <w:lang w:val="sr-Latn-CS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57E8C"/>
    <w:rPr>
      <w:rFonts w:ascii="Arial" w:eastAsia="Times New Roman" w:hAnsi="Arial" w:cs="Times New Roman"/>
      <w:i/>
      <w:iCs/>
      <w:color w:val="243F60"/>
      <w:lang w:val="sr-Latn-CS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57E8C"/>
    <w:rPr>
      <w:rFonts w:ascii="Arial" w:eastAsia="Times New Roman" w:hAnsi="Arial" w:cs="Times New Roman"/>
      <w:i/>
      <w:iCs/>
      <w:color w:val="404040"/>
      <w:lang w:val="sr-Latn-CS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F57E8C"/>
    <w:rPr>
      <w:rFonts w:ascii="Arial" w:eastAsia="Times New Roman" w:hAnsi="Arial" w:cs="Times New Roman"/>
      <w:color w:val="404040"/>
      <w:sz w:val="20"/>
      <w:szCs w:val="20"/>
      <w:lang w:val="sr-Latn-CS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F57E8C"/>
    <w:rPr>
      <w:rFonts w:ascii="Arial" w:eastAsia="Times New Roman" w:hAnsi="Arial" w:cs="Times New Roman"/>
      <w:i/>
      <w:iCs/>
      <w:color w:val="404040"/>
      <w:sz w:val="20"/>
      <w:szCs w:val="20"/>
      <w:lang w:val="sr-Latn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7311-21A7-48EF-8A67-236EFFA3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Dragan.Petrovic@bhdca.gov.ba</dc:creator>
  <cp:keywords/>
  <dc:description/>
  <cp:lastModifiedBy>Aleksandar Lalovic</cp:lastModifiedBy>
  <cp:revision>42</cp:revision>
  <dcterms:created xsi:type="dcterms:W3CDTF">2021-01-07T09:02:00Z</dcterms:created>
  <dcterms:modified xsi:type="dcterms:W3CDTF">2022-12-09T10:10:00Z</dcterms:modified>
</cp:coreProperties>
</file>